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5DC9A" w14:textId="77777777" w:rsidR="00A71420" w:rsidRPr="007934FD" w:rsidRDefault="00A71420" w:rsidP="00A71420">
      <w:pPr>
        <w:pStyle w:val="Odstavekseznama"/>
        <w:spacing w:after="0" w:line="288" w:lineRule="auto"/>
        <w:ind w:left="0"/>
        <w:jc w:val="center"/>
        <w:rPr>
          <w:rFonts w:cstheme="minorHAnsi"/>
          <w:b/>
          <w:sz w:val="24"/>
          <w:szCs w:val="24"/>
          <w:lang w:val="en-GB"/>
        </w:rPr>
      </w:pPr>
      <w:r w:rsidRPr="007934FD">
        <w:rPr>
          <w:rFonts w:eastAsia="Times New Roman" w:cstheme="minorHAnsi"/>
          <w:b/>
          <w:bCs/>
          <w:sz w:val="24"/>
          <w:szCs w:val="24"/>
          <w:lang w:val="en-GB"/>
        </w:rPr>
        <w:t>TECHNICAL SPECIFICATIONS</w:t>
      </w:r>
    </w:p>
    <w:p w14:paraId="28DCC51B" w14:textId="77777777" w:rsidR="00A71420" w:rsidRPr="007934FD" w:rsidRDefault="00A71420" w:rsidP="00A71420">
      <w:pPr>
        <w:spacing w:line="288" w:lineRule="auto"/>
        <w:rPr>
          <w:rFonts w:asciiTheme="minorHAnsi" w:hAnsiTheme="minorHAnsi" w:cstheme="minorHAnsi"/>
          <w:sz w:val="20"/>
          <w:szCs w:val="20"/>
          <w:lang w:val="en-GB"/>
        </w:rPr>
      </w:pPr>
    </w:p>
    <w:p w14:paraId="38826963" w14:textId="77777777" w:rsidR="00A71420" w:rsidRPr="007934FD" w:rsidRDefault="00A71420" w:rsidP="00A71420">
      <w:pPr>
        <w:pStyle w:val="Odstavekseznama"/>
        <w:spacing w:after="0" w:line="288" w:lineRule="auto"/>
        <w:ind w:left="0"/>
        <w:rPr>
          <w:rFonts w:eastAsia="Times New Roman" w:cstheme="minorHAnsi"/>
          <w:sz w:val="20"/>
          <w:szCs w:val="20"/>
          <w:lang w:val="en-GB"/>
        </w:rPr>
      </w:pPr>
    </w:p>
    <w:p w14:paraId="7E11C6DD" w14:textId="4A0B6244" w:rsidR="00A71420" w:rsidRPr="007934FD" w:rsidRDefault="00A71420" w:rsidP="00A71420">
      <w:pPr>
        <w:pStyle w:val="Odstavekseznama"/>
        <w:spacing w:after="0" w:line="288" w:lineRule="auto"/>
        <w:ind w:left="0"/>
        <w:rPr>
          <w:rFonts w:cstheme="minorHAnsi"/>
          <w:b/>
          <w:lang w:val="en-GB"/>
        </w:rPr>
      </w:pPr>
      <w:r w:rsidRPr="007934FD">
        <w:rPr>
          <w:rFonts w:eastAsia="Times New Roman" w:cstheme="minorHAnsi"/>
          <w:b/>
          <w:bCs/>
          <w:lang w:val="en-GB"/>
        </w:rPr>
        <w:t xml:space="preserve">1.The subject of the public </w:t>
      </w:r>
      <w:r w:rsidR="007934FD">
        <w:rPr>
          <w:rFonts w:eastAsia="Times New Roman" w:cstheme="minorHAnsi"/>
          <w:b/>
          <w:bCs/>
          <w:lang w:val="en-GB"/>
        </w:rPr>
        <w:t>procurement</w:t>
      </w:r>
    </w:p>
    <w:p w14:paraId="0B070C91" w14:textId="77777777" w:rsidR="00A71420" w:rsidRPr="007934FD" w:rsidRDefault="00A71420" w:rsidP="00A71420">
      <w:pPr>
        <w:spacing w:line="288" w:lineRule="auto"/>
        <w:rPr>
          <w:rFonts w:asciiTheme="minorHAnsi" w:hAnsiTheme="minorHAnsi" w:cstheme="minorHAnsi"/>
          <w:sz w:val="20"/>
          <w:szCs w:val="20"/>
          <w:lang w:val="en-GB"/>
        </w:rPr>
      </w:pPr>
    </w:p>
    <w:p w14:paraId="2879C8F4" w14:textId="1C0EB004" w:rsidR="00A71420" w:rsidRPr="007934FD" w:rsidRDefault="00A71420" w:rsidP="00A71420">
      <w:pPr>
        <w:spacing w:line="288" w:lineRule="auto"/>
        <w:rPr>
          <w:rFonts w:asciiTheme="minorHAnsi" w:hAnsiTheme="minorHAnsi" w:cstheme="minorHAnsi"/>
          <w:sz w:val="20"/>
          <w:szCs w:val="20"/>
          <w:lang w:val="en-GB"/>
        </w:rPr>
      </w:pPr>
      <w:r w:rsidRPr="007934FD">
        <w:rPr>
          <w:rFonts w:asciiTheme="minorHAnsi" w:hAnsiTheme="minorHAnsi" w:cstheme="minorHAnsi"/>
          <w:sz w:val="20"/>
          <w:szCs w:val="20"/>
          <w:lang w:val="en-GB"/>
        </w:rPr>
        <w:t xml:space="preserve">The subject of the public </w:t>
      </w:r>
      <w:r w:rsidR="007934FD">
        <w:rPr>
          <w:rFonts w:asciiTheme="minorHAnsi" w:hAnsiTheme="minorHAnsi" w:cstheme="minorHAnsi"/>
          <w:sz w:val="20"/>
          <w:szCs w:val="20"/>
          <w:lang w:val="en-GB"/>
        </w:rPr>
        <w:t xml:space="preserve">procurement </w:t>
      </w:r>
      <w:r w:rsidRPr="007934FD">
        <w:rPr>
          <w:rFonts w:asciiTheme="minorHAnsi" w:hAnsiTheme="minorHAnsi" w:cstheme="minorHAnsi"/>
          <w:sz w:val="20"/>
          <w:szCs w:val="20"/>
          <w:lang w:val="en-GB"/>
        </w:rPr>
        <w:t xml:space="preserve">is </w:t>
      </w:r>
      <w:r w:rsidRPr="007934FD">
        <w:rPr>
          <w:rFonts w:asciiTheme="minorHAnsi" w:hAnsiTheme="minorHAnsi" w:cstheme="minorHAnsi"/>
          <w:b/>
          <w:bCs/>
          <w:sz w:val="20"/>
          <w:szCs w:val="20"/>
          <w:lang w:val="en-GB"/>
        </w:rPr>
        <w:t>Access to the online database of regulatory content in the fields of electronic communications, media, postal services, radio spectrum, digital economy, and competition legislation</w:t>
      </w:r>
      <w:r w:rsidR="001E45C2">
        <w:rPr>
          <w:rFonts w:asciiTheme="minorHAnsi" w:hAnsiTheme="minorHAnsi" w:cstheme="minorHAnsi"/>
          <w:b/>
          <w:bCs/>
          <w:sz w:val="20"/>
          <w:szCs w:val="20"/>
          <w:lang w:val="en-GB"/>
        </w:rPr>
        <w:t xml:space="preserve"> </w:t>
      </w:r>
      <w:r w:rsidR="001E45C2" w:rsidRPr="001E45C2">
        <w:rPr>
          <w:rFonts w:asciiTheme="minorHAnsi" w:hAnsiTheme="minorHAnsi" w:cstheme="minorHAnsi"/>
          <w:bCs/>
          <w:sz w:val="20"/>
          <w:szCs w:val="20"/>
          <w:lang w:val="en-GB"/>
        </w:rPr>
        <w:t>for a period of four (4) years</w:t>
      </w:r>
      <w:r w:rsidRPr="001E45C2">
        <w:rPr>
          <w:rFonts w:asciiTheme="minorHAnsi" w:hAnsiTheme="minorHAnsi" w:cstheme="minorHAnsi"/>
          <w:sz w:val="20"/>
          <w:szCs w:val="20"/>
          <w:lang w:val="en-GB"/>
        </w:rPr>
        <w:t>.</w:t>
      </w:r>
    </w:p>
    <w:p w14:paraId="631F0DE8" w14:textId="77777777" w:rsidR="00A71420" w:rsidRPr="007934FD" w:rsidRDefault="00A71420" w:rsidP="00A71420">
      <w:pPr>
        <w:spacing w:line="288" w:lineRule="auto"/>
        <w:rPr>
          <w:rFonts w:asciiTheme="minorHAnsi" w:hAnsiTheme="minorHAnsi" w:cstheme="minorHAnsi"/>
          <w:sz w:val="20"/>
          <w:szCs w:val="20"/>
          <w:lang w:val="en-GB"/>
        </w:rPr>
      </w:pPr>
      <w:bookmarkStart w:id="0" w:name="_GoBack"/>
      <w:bookmarkEnd w:id="0"/>
    </w:p>
    <w:p w14:paraId="3965723F" w14:textId="77777777" w:rsidR="00A71420" w:rsidRPr="007934FD" w:rsidRDefault="00A71420" w:rsidP="00A71420">
      <w:pPr>
        <w:spacing w:line="288" w:lineRule="auto"/>
        <w:rPr>
          <w:rFonts w:asciiTheme="minorHAnsi" w:hAnsiTheme="minorHAnsi" w:cstheme="minorHAnsi"/>
          <w:b/>
          <w:sz w:val="20"/>
          <w:szCs w:val="20"/>
          <w:lang w:val="en-GB"/>
        </w:rPr>
      </w:pPr>
      <w:r w:rsidRPr="007934FD">
        <w:rPr>
          <w:rFonts w:asciiTheme="minorHAnsi" w:hAnsiTheme="minorHAnsi" w:cstheme="minorHAnsi"/>
          <w:b/>
          <w:bCs/>
          <w:sz w:val="20"/>
          <w:szCs w:val="20"/>
          <w:lang w:val="en-GB"/>
        </w:rPr>
        <w:t>1.1 Description</w:t>
      </w:r>
    </w:p>
    <w:p w14:paraId="03DCA31F" w14:textId="77777777" w:rsidR="00A71420" w:rsidRPr="007934FD" w:rsidRDefault="00A71420" w:rsidP="00A71420">
      <w:pPr>
        <w:spacing w:line="288" w:lineRule="auto"/>
        <w:rPr>
          <w:rFonts w:asciiTheme="minorHAnsi" w:hAnsiTheme="minorHAnsi" w:cstheme="minorHAnsi"/>
          <w:sz w:val="20"/>
          <w:szCs w:val="20"/>
          <w:lang w:val="en-GB"/>
        </w:rPr>
      </w:pPr>
    </w:p>
    <w:p w14:paraId="426A93A2" w14:textId="77777777" w:rsidR="00A71420" w:rsidRPr="007934FD" w:rsidRDefault="00A71420" w:rsidP="00A71420">
      <w:pPr>
        <w:spacing w:line="288" w:lineRule="auto"/>
        <w:rPr>
          <w:rFonts w:asciiTheme="minorHAnsi" w:hAnsiTheme="minorHAnsi" w:cstheme="minorHAnsi"/>
          <w:sz w:val="20"/>
          <w:szCs w:val="20"/>
          <w:lang w:val="en-GB"/>
        </w:rPr>
      </w:pPr>
      <w:r w:rsidRPr="007934FD">
        <w:rPr>
          <w:rFonts w:asciiTheme="minorHAnsi" w:hAnsiTheme="minorHAnsi" w:cstheme="minorHAnsi"/>
          <w:sz w:val="20"/>
          <w:szCs w:val="20"/>
          <w:lang w:val="en-GB"/>
        </w:rPr>
        <w:t>Access to the electronic database and analyses in the field of the client's work is of significant importance to the client, as all of the client’s employees who require this data need to access it. The client has access to data that it collects and processes itself, but does not have access to data collected by other agencies and relevant institutions operating in the field of the client's regulatory authority.</w:t>
      </w:r>
    </w:p>
    <w:p w14:paraId="0DAE909C" w14:textId="77777777" w:rsidR="00977FF0" w:rsidRPr="007934FD" w:rsidRDefault="00977FF0" w:rsidP="00A71420">
      <w:pPr>
        <w:spacing w:line="288" w:lineRule="auto"/>
        <w:rPr>
          <w:rFonts w:asciiTheme="minorHAnsi" w:hAnsiTheme="minorHAnsi" w:cstheme="minorHAnsi"/>
          <w:sz w:val="20"/>
          <w:szCs w:val="20"/>
          <w:lang w:val="en-GB"/>
        </w:rPr>
      </w:pPr>
    </w:p>
    <w:p w14:paraId="7CEE7394" w14:textId="77777777" w:rsidR="00977FF0" w:rsidRPr="007934FD" w:rsidRDefault="00C10873" w:rsidP="00977FF0">
      <w:pPr>
        <w:spacing w:line="288" w:lineRule="auto"/>
        <w:rPr>
          <w:rFonts w:asciiTheme="minorHAnsi" w:hAnsiTheme="minorHAnsi" w:cstheme="minorHAnsi"/>
          <w:sz w:val="20"/>
          <w:szCs w:val="20"/>
          <w:lang w:val="en-GB"/>
        </w:rPr>
      </w:pPr>
      <w:r w:rsidRPr="007934FD">
        <w:rPr>
          <w:rFonts w:asciiTheme="minorHAnsi" w:hAnsiTheme="minorHAnsi" w:cstheme="minorHAnsi"/>
          <w:sz w:val="20"/>
          <w:szCs w:val="20"/>
          <w:lang w:val="en-GB"/>
        </w:rPr>
        <w:t xml:space="preserve">Unlimited access to regulatory content in the fields of electronic communications, media, postal services, radio spectrum, digital economy, and competition legislation is required by the client to prepare comparisons in regulatory approaches in individual segments of regulation, which provides the client with a higher quality and better founded decision-making, and the search for best practices that it can apply to its operations. The client often needs such data immediately in order to promptly respond to pressures or comments and questions from the interested public, stakeholders, and ministries, and to appropriately found its decisions. </w:t>
      </w:r>
    </w:p>
    <w:p w14:paraId="62D4FCD5" w14:textId="77777777" w:rsidR="00977FF0" w:rsidRPr="007934FD" w:rsidRDefault="00977FF0" w:rsidP="00977FF0">
      <w:pPr>
        <w:spacing w:line="288" w:lineRule="auto"/>
        <w:rPr>
          <w:rFonts w:asciiTheme="minorHAnsi" w:hAnsiTheme="minorHAnsi" w:cstheme="minorHAnsi"/>
          <w:sz w:val="20"/>
          <w:szCs w:val="20"/>
          <w:lang w:val="en-GB"/>
        </w:rPr>
      </w:pPr>
    </w:p>
    <w:p w14:paraId="1FF47230" w14:textId="77777777" w:rsidR="00977FF0" w:rsidRPr="007934FD" w:rsidRDefault="00670A8A" w:rsidP="00977FF0">
      <w:pPr>
        <w:spacing w:line="288" w:lineRule="auto"/>
        <w:rPr>
          <w:rFonts w:asciiTheme="minorHAnsi" w:hAnsiTheme="minorHAnsi" w:cstheme="minorHAnsi"/>
          <w:sz w:val="20"/>
          <w:szCs w:val="20"/>
          <w:lang w:val="en-GB"/>
        </w:rPr>
      </w:pPr>
      <w:r w:rsidRPr="007934FD">
        <w:rPr>
          <w:rFonts w:asciiTheme="minorHAnsi" w:hAnsiTheme="minorHAnsi" w:cstheme="minorHAnsi"/>
          <w:sz w:val="20"/>
          <w:szCs w:val="20"/>
          <w:lang w:val="en-GB"/>
        </w:rPr>
        <w:t>Daily regulatory content in the fields of electronic communications, media, postal services, radio spectrum, digital economy, and competition legislation is also crucial for the client's operations as it allows the client be on equal terms with the operators, as the client is tasked with regulating them; and so that the client's decisions are able to withstand judicial review, if they are based on continuously updated information.</w:t>
      </w:r>
    </w:p>
    <w:p w14:paraId="7FCD6A1C" w14:textId="77777777" w:rsidR="00D24BDB" w:rsidRPr="007934FD" w:rsidRDefault="00D24BDB" w:rsidP="00977FF0">
      <w:pPr>
        <w:spacing w:line="288" w:lineRule="auto"/>
        <w:rPr>
          <w:rFonts w:asciiTheme="minorHAnsi" w:hAnsiTheme="minorHAnsi" w:cstheme="minorHAnsi"/>
          <w:sz w:val="20"/>
          <w:szCs w:val="20"/>
          <w:lang w:val="en-GB"/>
        </w:rPr>
      </w:pPr>
    </w:p>
    <w:p w14:paraId="066CA9BD" w14:textId="19A52AC4" w:rsidR="00D24BDB" w:rsidRPr="007934FD" w:rsidRDefault="00D24BDB" w:rsidP="00977FF0">
      <w:pPr>
        <w:spacing w:line="288" w:lineRule="auto"/>
        <w:rPr>
          <w:rFonts w:asciiTheme="minorHAnsi" w:hAnsiTheme="minorHAnsi" w:cstheme="minorHAnsi"/>
          <w:sz w:val="20"/>
          <w:szCs w:val="20"/>
          <w:lang w:val="en-GB"/>
        </w:rPr>
      </w:pPr>
      <w:r w:rsidRPr="007934FD">
        <w:rPr>
          <w:rFonts w:asciiTheme="minorHAnsi" w:hAnsiTheme="minorHAnsi" w:cstheme="minorHAnsi"/>
          <w:sz w:val="20"/>
          <w:szCs w:val="20"/>
          <w:lang w:val="en-GB"/>
        </w:rPr>
        <w:t xml:space="preserve">The </w:t>
      </w:r>
      <w:r w:rsidR="007934FD">
        <w:rPr>
          <w:rFonts w:asciiTheme="minorHAnsi" w:hAnsiTheme="minorHAnsi" w:cstheme="minorHAnsi"/>
          <w:sz w:val="20"/>
          <w:szCs w:val="20"/>
          <w:lang w:val="en-GB"/>
        </w:rPr>
        <w:t>tenderer</w:t>
      </w:r>
      <w:r w:rsidRPr="007934FD">
        <w:rPr>
          <w:rFonts w:asciiTheme="minorHAnsi" w:hAnsiTheme="minorHAnsi" w:cstheme="minorHAnsi"/>
          <w:sz w:val="20"/>
          <w:szCs w:val="20"/>
          <w:lang w:val="en-GB"/>
        </w:rPr>
        <w:t xml:space="preserve"> must conduct at least one (1) free employee training annually for the client and its employees during the duration of the agreement in the areas of the subject of the public procurement.</w:t>
      </w:r>
    </w:p>
    <w:p w14:paraId="11B86AFD" w14:textId="77777777" w:rsidR="00A71420" w:rsidRPr="007934FD" w:rsidRDefault="00A71420" w:rsidP="00A71420">
      <w:pPr>
        <w:spacing w:line="288" w:lineRule="auto"/>
        <w:rPr>
          <w:rFonts w:asciiTheme="minorHAnsi" w:hAnsiTheme="minorHAnsi" w:cstheme="minorHAnsi"/>
          <w:sz w:val="20"/>
          <w:szCs w:val="20"/>
          <w:lang w:val="en-GB"/>
        </w:rPr>
      </w:pPr>
    </w:p>
    <w:p w14:paraId="6AED2FA5" w14:textId="77777777" w:rsidR="00A71420" w:rsidRPr="007934FD" w:rsidRDefault="00A71420" w:rsidP="00A71420">
      <w:pPr>
        <w:spacing w:line="288" w:lineRule="auto"/>
        <w:rPr>
          <w:rFonts w:asciiTheme="minorHAnsi" w:hAnsiTheme="minorHAnsi" w:cstheme="minorHAnsi"/>
          <w:b/>
          <w:sz w:val="20"/>
          <w:szCs w:val="20"/>
          <w:lang w:val="en-GB"/>
        </w:rPr>
      </w:pPr>
      <w:r w:rsidRPr="007934FD">
        <w:rPr>
          <w:rFonts w:asciiTheme="minorHAnsi" w:hAnsiTheme="minorHAnsi" w:cstheme="minorHAnsi"/>
          <w:b/>
          <w:bCs/>
          <w:sz w:val="20"/>
          <w:szCs w:val="20"/>
          <w:lang w:val="en-GB"/>
        </w:rPr>
        <w:t>1.2 Purpose and objective</w:t>
      </w:r>
    </w:p>
    <w:p w14:paraId="2849AE93" w14:textId="77777777" w:rsidR="00A71420" w:rsidRPr="007934FD" w:rsidRDefault="00A71420" w:rsidP="00A71420">
      <w:pPr>
        <w:spacing w:line="288" w:lineRule="auto"/>
        <w:rPr>
          <w:rFonts w:asciiTheme="minorHAnsi" w:hAnsiTheme="minorHAnsi" w:cstheme="minorHAnsi"/>
          <w:sz w:val="20"/>
          <w:szCs w:val="20"/>
          <w:lang w:val="en-GB"/>
        </w:rPr>
      </w:pPr>
    </w:p>
    <w:p w14:paraId="2DBB0AF4" w14:textId="32A68941" w:rsidR="00A71420" w:rsidRPr="007934FD" w:rsidRDefault="00A71420" w:rsidP="001C0BEA">
      <w:pPr>
        <w:spacing w:line="288" w:lineRule="auto"/>
        <w:rPr>
          <w:rFonts w:asciiTheme="minorHAnsi" w:hAnsiTheme="minorHAnsi" w:cstheme="minorHAnsi"/>
          <w:sz w:val="20"/>
          <w:szCs w:val="20"/>
          <w:lang w:val="en-GB"/>
        </w:rPr>
      </w:pPr>
      <w:r w:rsidRPr="007934FD">
        <w:rPr>
          <w:rFonts w:asciiTheme="minorHAnsi" w:hAnsiTheme="minorHAnsi" w:cstheme="minorHAnsi"/>
          <w:sz w:val="20"/>
          <w:szCs w:val="20"/>
          <w:lang w:val="en-GB"/>
        </w:rPr>
        <w:t xml:space="preserve">The purpose of this public procurement is to obtain unlimited online access for the client and its employees to the </w:t>
      </w:r>
      <w:r w:rsidR="007934FD">
        <w:rPr>
          <w:rFonts w:asciiTheme="minorHAnsi" w:hAnsiTheme="minorHAnsi" w:cstheme="minorHAnsi"/>
          <w:sz w:val="20"/>
          <w:szCs w:val="20"/>
          <w:lang w:val="en-GB"/>
        </w:rPr>
        <w:t>tenderer</w:t>
      </w:r>
      <w:r w:rsidRPr="007934FD">
        <w:rPr>
          <w:rFonts w:asciiTheme="minorHAnsi" w:hAnsiTheme="minorHAnsi" w:cstheme="minorHAnsi"/>
          <w:sz w:val="20"/>
          <w:szCs w:val="20"/>
          <w:lang w:val="en-GB"/>
        </w:rPr>
        <w:t xml:space="preserve">'s online database, which had already been collected from the relevant institutions and other regulatory bodies operating in the areas of the client's regulatory authority. The purpose of this public procurement is also providing information to the client and its employees on a daily basis about current events in the area of the subject of the public procurement to the extent detailed </w:t>
      </w:r>
      <w:r w:rsidR="000D1B45">
        <w:rPr>
          <w:rFonts w:asciiTheme="minorHAnsi" w:hAnsiTheme="minorHAnsi" w:cstheme="minorHAnsi"/>
          <w:sz w:val="20"/>
          <w:szCs w:val="20"/>
          <w:lang w:val="en-GB"/>
        </w:rPr>
        <w:t>under article 2.1</w:t>
      </w:r>
      <w:r w:rsidRPr="007934FD">
        <w:rPr>
          <w:rFonts w:asciiTheme="minorHAnsi" w:hAnsiTheme="minorHAnsi" w:cstheme="minorHAnsi"/>
          <w:sz w:val="20"/>
          <w:szCs w:val="20"/>
          <w:lang w:val="en-GB"/>
        </w:rPr>
        <w:t xml:space="preserve">. The purpose of the public procurement is also to acquire additional know-how for the client's employees about current content in the areas that are the subject of the public procurement, through the implementation of annual training by the </w:t>
      </w:r>
      <w:r w:rsidR="007934FD">
        <w:rPr>
          <w:rFonts w:asciiTheme="minorHAnsi" w:hAnsiTheme="minorHAnsi" w:cstheme="minorHAnsi"/>
          <w:sz w:val="20"/>
          <w:szCs w:val="20"/>
          <w:lang w:val="en-GB"/>
        </w:rPr>
        <w:t>tenderer</w:t>
      </w:r>
      <w:r w:rsidRPr="007934FD">
        <w:rPr>
          <w:rFonts w:asciiTheme="minorHAnsi" w:hAnsiTheme="minorHAnsi" w:cstheme="minorHAnsi"/>
          <w:sz w:val="20"/>
          <w:szCs w:val="20"/>
          <w:lang w:val="en-GB"/>
        </w:rPr>
        <w:t>.</w:t>
      </w:r>
    </w:p>
    <w:p w14:paraId="7BA00C67" w14:textId="77777777" w:rsidR="001C0BEA" w:rsidRPr="007934FD" w:rsidRDefault="001C0BEA" w:rsidP="001C0BEA">
      <w:pPr>
        <w:spacing w:line="288" w:lineRule="auto"/>
        <w:rPr>
          <w:rFonts w:asciiTheme="minorHAnsi" w:hAnsiTheme="minorHAnsi" w:cstheme="minorHAnsi"/>
          <w:sz w:val="20"/>
          <w:szCs w:val="20"/>
          <w:lang w:val="en-GB"/>
        </w:rPr>
      </w:pPr>
    </w:p>
    <w:p w14:paraId="4608BC7C" w14:textId="77777777" w:rsidR="00A71420" w:rsidRPr="007934FD" w:rsidRDefault="00A71420" w:rsidP="00A71420">
      <w:pPr>
        <w:pStyle w:val="Odstavekseznama"/>
        <w:spacing w:after="0" w:line="288" w:lineRule="auto"/>
        <w:ind w:left="0"/>
        <w:jc w:val="both"/>
        <w:rPr>
          <w:rFonts w:cstheme="minorHAnsi"/>
          <w:b/>
          <w:lang w:val="en-GB"/>
        </w:rPr>
      </w:pPr>
      <w:r w:rsidRPr="007934FD">
        <w:rPr>
          <w:rFonts w:eastAsia="Times New Roman" w:cstheme="minorHAnsi"/>
          <w:b/>
          <w:bCs/>
          <w:lang w:val="en-GB"/>
        </w:rPr>
        <w:t>2.</w:t>
      </w:r>
      <w:r w:rsidRPr="007934FD">
        <w:rPr>
          <w:rFonts w:eastAsia="Times New Roman" w:cstheme="minorHAnsi"/>
          <w:lang w:val="en-GB"/>
        </w:rPr>
        <w:t xml:space="preserve"> </w:t>
      </w:r>
      <w:r w:rsidRPr="007934FD">
        <w:rPr>
          <w:rFonts w:eastAsia="Times New Roman" w:cstheme="minorHAnsi"/>
          <w:b/>
          <w:bCs/>
          <w:lang w:val="en-GB"/>
        </w:rPr>
        <w:t>Requirements</w:t>
      </w:r>
    </w:p>
    <w:p w14:paraId="5833BEA2" w14:textId="77777777" w:rsidR="000D2B86" w:rsidRPr="007934FD" w:rsidRDefault="000D2B86" w:rsidP="00A71420">
      <w:pPr>
        <w:spacing w:line="288" w:lineRule="auto"/>
        <w:rPr>
          <w:rFonts w:asciiTheme="minorHAnsi" w:hAnsiTheme="minorHAnsi" w:cstheme="minorHAnsi"/>
          <w:sz w:val="20"/>
          <w:szCs w:val="20"/>
          <w:lang w:val="en-GB"/>
        </w:rPr>
      </w:pPr>
    </w:p>
    <w:p w14:paraId="542521AB" w14:textId="7CD16ABF" w:rsidR="00A71420" w:rsidRPr="007934FD" w:rsidRDefault="00F01768" w:rsidP="00EE25B5">
      <w:pPr>
        <w:spacing w:line="288" w:lineRule="auto"/>
        <w:rPr>
          <w:rFonts w:asciiTheme="minorHAnsi" w:hAnsiTheme="minorHAnsi" w:cstheme="minorHAnsi"/>
          <w:sz w:val="20"/>
          <w:szCs w:val="20"/>
          <w:lang w:val="en-GB"/>
        </w:rPr>
      </w:pPr>
      <w:r w:rsidRPr="007934FD">
        <w:rPr>
          <w:rFonts w:asciiTheme="minorHAnsi" w:hAnsiTheme="minorHAnsi" w:cstheme="minorHAnsi"/>
          <w:sz w:val="20"/>
          <w:szCs w:val="20"/>
          <w:lang w:val="en-GB"/>
        </w:rPr>
        <w:t xml:space="preserve">The </w:t>
      </w:r>
      <w:r w:rsidR="007934FD">
        <w:rPr>
          <w:rFonts w:asciiTheme="minorHAnsi" w:hAnsiTheme="minorHAnsi" w:cstheme="minorHAnsi"/>
          <w:sz w:val="20"/>
          <w:szCs w:val="20"/>
          <w:lang w:val="en-GB"/>
        </w:rPr>
        <w:t>tenderer</w:t>
      </w:r>
      <w:r w:rsidRPr="007934FD">
        <w:rPr>
          <w:rFonts w:asciiTheme="minorHAnsi" w:hAnsiTheme="minorHAnsi" w:cstheme="minorHAnsi"/>
          <w:sz w:val="20"/>
          <w:szCs w:val="20"/>
          <w:lang w:val="en-GB"/>
        </w:rPr>
        <w:t xml:space="preserve"> must provide the client with a technical solution that supports unlimited access to the electronic database of regulatory content. Online access means access to regulatory reports, regulatory databases, trackers, publicly available relevant documents, comparative analyses of electronic communications, media, postal services, radio spectrum, and digital economy in different countries, and information on professional conduct in accordance with best practices in these areas.</w:t>
      </w:r>
    </w:p>
    <w:p w14:paraId="2F898EA4" w14:textId="77777777" w:rsidR="00A155FE" w:rsidRPr="007934FD" w:rsidRDefault="00A155FE" w:rsidP="00A71420">
      <w:pPr>
        <w:spacing w:line="288" w:lineRule="auto"/>
        <w:rPr>
          <w:rFonts w:asciiTheme="minorHAnsi" w:hAnsiTheme="minorHAnsi" w:cstheme="minorHAnsi"/>
          <w:sz w:val="20"/>
          <w:szCs w:val="20"/>
          <w:lang w:val="en-GB"/>
        </w:rPr>
      </w:pPr>
    </w:p>
    <w:p w14:paraId="4B31E42C" w14:textId="1C28AD7E" w:rsidR="00A155FE" w:rsidRPr="007934FD" w:rsidRDefault="00902FBA" w:rsidP="00A71420">
      <w:pPr>
        <w:spacing w:line="288" w:lineRule="auto"/>
        <w:rPr>
          <w:rFonts w:asciiTheme="minorHAnsi" w:hAnsiTheme="minorHAnsi" w:cstheme="minorHAnsi"/>
          <w:sz w:val="20"/>
          <w:szCs w:val="20"/>
          <w:lang w:val="en-GB"/>
        </w:rPr>
      </w:pPr>
      <w:r w:rsidRPr="007934FD">
        <w:rPr>
          <w:rFonts w:asciiTheme="minorHAnsi" w:hAnsiTheme="minorHAnsi" w:cstheme="minorHAnsi"/>
          <w:sz w:val="20"/>
          <w:szCs w:val="20"/>
          <w:lang w:val="en-GB"/>
        </w:rPr>
        <w:t>The client’s employees must receive daily current news briefings via email about current regulatory content in the fields of electronic communications, media, postal services, radio spectrum, digital economy, and competition legislation.</w:t>
      </w:r>
    </w:p>
    <w:p w14:paraId="5F94731E" w14:textId="77777777" w:rsidR="00930B11" w:rsidRPr="007934FD" w:rsidRDefault="00930B11" w:rsidP="00A71420">
      <w:pPr>
        <w:spacing w:line="288" w:lineRule="auto"/>
        <w:rPr>
          <w:rFonts w:asciiTheme="minorHAnsi" w:hAnsiTheme="minorHAnsi" w:cstheme="minorHAnsi"/>
          <w:sz w:val="20"/>
          <w:szCs w:val="20"/>
          <w:lang w:val="en-GB"/>
        </w:rPr>
      </w:pPr>
    </w:p>
    <w:p w14:paraId="540B4779" w14:textId="7580EA5C" w:rsidR="00C83146" w:rsidRPr="007934FD" w:rsidRDefault="00930B11" w:rsidP="00A71420">
      <w:pPr>
        <w:spacing w:line="288" w:lineRule="auto"/>
        <w:rPr>
          <w:rFonts w:asciiTheme="minorHAnsi" w:hAnsiTheme="minorHAnsi" w:cstheme="minorHAnsi"/>
          <w:sz w:val="20"/>
          <w:szCs w:val="20"/>
          <w:lang w:val="en-GB"/>
        </w:rPr>
      </w:pPr>
      <w:r w:rsidRPr="007934FD">
        <w:rPr>
          <w:rFonts w:asciiTheme="minorHAnsi" w:hAnsiTheme="minorHAnsi" w:cstheme="minorHAnsi"/>
          <w:sz w:val="20"/>
          <w:szCs w:val="20"/>
          <w:lang w:val="en-GB"/>
        </w:rPr>
        <w:t>The tenderer must provide the required content from the first and second paragraphs in English language.</w:t>
      </w:r>
    </w:p>
    <w:p w14:paraId="6DABC088" w14:textId="77777777" w:rsidR="00930B11" w:rsidRPr="007934FD" w:rsidRDefault="00930B11" w:rsidP="00A71420">
      <w:pPr>
        <w:spacing w:line="288" w:lineRule="auto"/>
        <w:rPr>
          <w:rFonts w:asciiTheme="minorHAnsi" w:hAnsiTheme="minorHAnsi" w:cstheme="minorHAnsi"/>
          <w:sz w:val="20"/>
          <w:szCs w:val="20"/>
          <w:lang w:val="en-GB"/>
        </w:rPr>
      </w:pPr>
    </w:p>
    <w:p w14:paraId="4FC1BE7A" w14:textId="57528D85" w:rsidR="00352C18" w:rsidRPr="007934FD" w:rsidRDefault="00C83146" w:rsidP="00352C18">
      <w:pPr>
        <w:spacing w:line="288" w:lineRule="auto"/>
        <w:rPr>
          <w:rFonts w:asciiTheme="minorHAnsi" w:hAnsiTheme="minorHAnsi" w:cstheme="minorHAnsi"/>
          <w:sz w:val="20"/>
          <w:szCs w:val="20"/>
          <w:lang w:val="en-GB"/>
        </w:rPr>
      </w:pPr>
      <w:r w:rsidRPr="007934FD">
        <w:rPr>
          <w:rFonts w:asciiTheme="minorHAnsi" w:hAnsiTheme="minorHAnsi" w:cstheme="minorHAnsi"/>
          <w:sz w:val="20"/>
          <w:szCs w:val="20"/>
          <w:lang w:val="en-GB"/>
        </w:rPr>
        <w:t xml:space="preserve">The </w:t>
      </w:r>
      <w:r w:rsidR="007934FD">
        <w:rPr>
          <w:rFonts w:asciiTheme="minorHAnsi" w:hAnsiTheme="minorHAnsi" w:cstheme="minorHAnsi"/>
          <w:sz w:val="20"/>
          <w:szCs w:val="20"/>
          <w:lang w:val="en-GB"/>
        </w:rPr>
        <w:t>tenderer</w:t>
      </w:r>
      <w:r w:rsidRPr="007934FD">
        <w:rPr>
          <w:rFonts w:asciiTheme="minorHAnsi" w:hAnsiTheme="minorHAnsi" w:cstheme="minorHAnsi"/>
          <w:sz w:val="20"/>
          <w:szCs w:val="20"/>
          <w:lang w:val="en-GB"/>
        </w:rPr>
        <w:t xml:space="preserve"> must conduct at least one (1) free training annually for the client and its employees during the period of the agreement in the areas of the subject of the public procurement</w:t>
      </w:r>
      <w:r w:rsidR="000E7068" w:rsidRPr="007934FD">
        <w:rPr>
          <w:rFonts w:asciiTheme="minorHAnsi" w:hAnsiTheme="minorHAnsi" w:cstheme="minorHAnsi"/>
          <w:sz w:val="20"/>
          <w:szCs w:val="20"/>
          <w:lang w:val="en-GB"/>
        </w:rPr>
        <w:t xml:space="preserve"> in English language</w:t>
      </w:r>
      <w:r w:rsidRPr="007934FD">
        <w:rPr>
          <w:rFonts w:asciiTheme="minorHAnsi" w:hAnsiTheme="minorHAnsi" w:cstheme="minorHAnsi"/>
          <w:sz w:val="20"/>
          <w:szCs w:val="20"/>
          <w:lang w:val="en-GB"/>
        </w:rPr>
        <w:t>. The training shall be conducted virtually online or physically at the client's premises by prior agreement with the client.</w:t>
      </w:r>
    </w:p>
    <w:p w14:paraId="56B54023" w14:textId="77777777" w:rsidR="001C0BEA" w:rsidRPr="007934FD" w:rsidRDefault="001C0BEA" w:rsidP="00352C18">
      <w:pPr>
        <w:spacing w:line="288" w:lineRule="auto"/>
        <w:rPr>
          <w:rFonts w:asciiTheme="minorHAnsi" w:hAnsiTheme="minorHAnsi" w:cstheme="minorHAnsi"/>
          <w:sz w:val="20"/>
          <w:szCs w:val="20"/>
          <w:lang w:val="en-GB"/>
        </w:rPr>
      </w:pPr>
    </w:p>
    <w:p w14:paraId="026A5530" w14:textId="77777777" w:rsidR="001C0BEA" w:rsidRPr="007934FD" w:rsidRDefault="001C0BEA" w:rsidP="001C0BEA">
      <w:pPr>
        <w:spacing w:line="288" w:lineRule="auto"/>
        <w:rPr>
          <w:rFonts w:asciiTheme="minorHAnsi" w:hAnsiTheme="minorHAnsi" w:cstheme="minorHAnsi"/>
          <w:b/>
          <w:sz w:val="20"/>
          <w:szCs w:val="20"/>
          <w:lang w:val="en-GB"/>
        </w:rPr>
      </w:pPr>
      <w:r w:rsidRPr="007934FD">
        <w:rPr>
          <w:rFonts w:asciiTheme="minorHAnsi" w:hAnsiTheme="minorHAnsi" w:cstheme="minorHAnsi"/>
          <w:b/>
          <w:bCs/>
          <w:sz w:val="20"/>
          <w:szCs w:val="20"/>
          <w:lang w:val="en-GB"/>
        </w:rPr>
        <w:t>2.1 Scope of regulatory content</w:t>
      </w:r>
    </w:p>
    <w:p w14:paraId="4452B714" w14:textId="77777777" w:rsidR="001C0BEA" w:rsidRPr="007934FD" w:rsidRDefault="001C0BEA" w:rsidP="001C0BEA">
      <w:pPr>
        <w:spacing w:line="288" w:lineRule="auto"/>
        <w:rPr>
          <w:rFonts w:asciiTheme="minorHAnsi" w:hAnsiTheme="minorHAnsi" w:cstheme="minorHAnsi"/>
          <w:sz w:val="20"/>
          <w:szCs w:val="20"/>
          <w:lang w:val="en-GB"/>
        </w:rPr>
      </w:pPr>
    </w:p>
    <w:p w14:paraId="34464D4A" w14:textId="0BC2A89B" w:rsidR="001C0BEA" w:rsidRPr="007934FD" w:rsidRDefault="001C0BEA" w:rsidP="001C0BEA">
      <w:pPr>
        <w:spacing w:line="288" w:lineRule="auto"/>
        <w:rPr>
          <w:rFonts w:asciiTheme="minorHAnsi" w:hAnsiTheme="minorHAnsi" w:cstheme="minorHAnsi"/>
          <w:sz w:val="20"/>
          <w:szCs w:val="20"/>
          <w:lang w:val="en-GB"/>
        </w:rPr>
      </w:pPr>
      <w:r w:rsidRPr="007934FD">
        <w:rPr>
          <w:rFonts w:asciiTheme="minorHAnsi" w:hAnsiTheme="minorHAnsi" w:cstheme="minorHAnsi"/>
          <w:sz w:val="20"/>
          <w:szCs w:val="20"/>
          <w:lang w:val="en-GB"/>
        </w:rPr>
        <w:t xml:space="preserve">The </w:t>
      </w:r>
      <w:r w:rsidR="007934FD">
        <w:rPr>
          <w:rFonts w:asciiTheme="minorHAnsi" w:hAnsiTheme="minorHAnsi" w:cstheme="minorHAnsi"/>
          <w:sz w:val="20"/>
          <w:szCs w:val="20"/>
          <w:lang w:val="en-GB"/>
        </w:rPr>
        <w:t>tenderer</w:t>
      </w:r>
      <w:r w:rsidRPr="007934FD">
        <w:rPr>
          <w:rFonts w:asciiTheme="minorHAnsi" w:hAnsiTheme="minorHAnsi" w:cstheme="minorHAnsi"/>
          <w:sz w:val="20"/>
          <w:szCs w:val="20"/>
          <w:lang w:val="en-GB"/>
        </w:rPr>
        <w:t xml:space="preserve"> must provide the client with unlimited access to the content required by individual sectors at the client:</w:t>
      </w:r>
    </w:p>
    <w:p w14:paraId="080FE441" w14:textId="77777777" w:rsidR="001C0BEA" w:rsidRPr="007934FD" w:rsidRDefault="001C0BEA" w:rsidP="0053743A">
      <w:pPr>
        <w:spacing w:line="288" w:lineRule="auto"/>
        <w:rPr>
          <w:rFonts w:asciiTheme="minorHAnsi" w:hAnsiTheme="minorHAnsi" w:cstheme="minorHAnsi"/>
          <w:b/>
          <w:sz w:val="20"/>
          <w:szCs w:val="20"/>
          <w:lang w:val="en-GB"/>
        </w:rPr>
      </w:pPr>
    </w:p>
    <w:p w14:paraId="64B45951" w14:textId="77777777" w:rsidR="001C0BEA" w:rsidRPr="007934FD" w:rsidRDefault="001C0BEA" w:rsidP="001C0BEA">
      <w:pPr>
        <w:spacing w:line="288" w:lineRule="auto"/>
        <w:rPr>
          <w:rFonts w:asciiTheme="minorHAnsi" w:hAnsiTheme="minorHAnsi" w:cstheme="minorHAnsi"/>
          <w:b/>
          <w:sz w:val="20"/>
          <w:szCs w:val="20"/>
          <w:lang w:val="en-GB"/>
        </w:rPr>
      </w:pPr>
      <w:r w:rsidRPr="007934FD">
        <w:rPr>
          <w:rFonts w:asciiTheme="minorHAnsi" w:hAnsiTheme="minorHAnsi" w:cstheme="minorHAnsi"/>
          <w:b/>
          <w:bCs/>
          <w:sz w:val="20"/>
          <w:szCs w:val="20"/>
          <w:lang w:val="en-GB"/>
        </w:rPr>
        <w:t>Investments:</w:t>
      </w:r>
    </w:p>
    <w:p w14:paraId="75D3721B" w14:textId="77777777" w:rsidR="001C0BEA" w:rsidRPr="007934FD" w:rsidRDefault="001C0BEA" w:rsidP="001C0BEA">
      <w:pPr>
        <w:spacing w:line="288" w:lineRule="auto"/>
        <w:rPr>
          <w:rFonts w:asciiTheme="minorHAnsi" w:hAnsiTheme="minorHAnsi" w:cstheme="minorHAnsi"/>
          <w:color w:val="000000"/>
          <w:sz w:val="20"/>
          <w:szCs w:val="20"/>
          <w:lang w:val="en-GB"/>
        </w:rPr>
      </w:pPr>
    </w:p>
    <w:p w14:paraId="4BCD7569" w14:textId="77777777" w:rsidR="001C0BEA" w:rsidRPr="007934FD" w:rsidRDefault="001C0BEA" w:rsidP="001C0BEA">
      <w:pPr>
        <w:spacing w:line="288" w:lineRule="auto"/>
        <w:rPr>
          <w:rFonts w:asciiTheme="minorHAnsi" w:hAnsiTheme="minorHAnsi" w:cstheme="minorHAnsi"/>
          <w:color w:val="000000"/>
          <w:sz w:val="20"/>
          <w:szCs w:val="20"/>
          <w:lang w:val="en-GB"/>
        </w:rPr>
      </w:pPr>
      <w:r w:rsidRPr="007934FD">
        <w:rPr>
          <w:rFonts w:asciiTheme="minorHAnsi" w:hAnsiTheme="minorHAnsi" w:cstheme="minorHAnsi"/>
          <w:color w:val="000000"/>
          <w:sz w:val="20"/>
          <w:szCs w:val="20"/>
          <w:lang w:val="en-GB"/>
        </w:rPr>
        <w:t>In the field of investments, the client requires access to:</w:t>
      </w:r>
    </w:p>
    <w:p w14:paraId="241E23E0" w14:textId="77777777" w:rsidR="001C0BEA" w:rsidRPr="007934FD" w:rsidRDefault="001C0BEA" w:rsidP="001C0BEA">
      <w:pPr>
        <w:spacing w:line="288" w:lineRule="auto"/>
        <w:rPr>
          <w:rFonts w:asciiTheme="minorHAnsi" w:hAnsiTheme="minorHAnsi" w:cstheme="minorHAnsi"/>
          <w:color w:val="000000"/>
          <w:sz w:val="20"/>
          <w:szCs w:val="20"/>
          <w:lang w:val="en-GB"/>
        </w:rPr>
      </w:pPr>
    </w:p>
    <w:p w14:paraId="3352FCFA" w14:textId="77777777" w:rsidR="001C0BEA" w:rsidRPr="007934FD" w:rsidRDefault="001C0BEA" w:rsidP="001C0BEA">
      <w:pPr>
        <w:pStyle w:val="Odstavekseznama"/>
        <w:numPr>
          <w:ilvl w:val="0"/>
          <w:numId w:val="8"/>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Articles related to infrastructure, migration trends, shared investments, shared use, exclusively wholesale operators, and regulation;</w:t>
      </w:r>
    </w:p>
    <w:p w14:paraId="11BFC9EE" w14:textId="77D2698A" w:rsidR="001C0BEA" w:rsidRPr="007934FD" w:rsidRDefault="001C0BEA" w:rsidP="001C0BEA">
      <w:pPr>
        <w:pStyle w:val="Odstavekseznama"/>
        <w:numPr>
          <w:ilvl w:val="0"/>
          <w:numId w:val="8"/>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 xml:space="preserve">Data on the migration of copper connections to </w:t>
      </w:r>
      <w:r w:rsidR="007934FD" w:rsidRPr="007934FD">
        <w:rPr>
          <w:rFonts w:eastAsia="Times New Roman" w:cstheme="minorHAnsi"/>
          <w:color w:val="000000"/>
          <w:sz w:val="20"/>
          <w:szCs w:val="20"/>
          <w:lang w:val="en-GB"/>
        </w:rPr>
        <w:t>fibre</w:t>
      </w:r>
      <w:r w:rsidRPr="007934FD">
        <w:rPr>
          <w:rFonts w:eastAsia="Times New Roman" w:cstheme="minorHAnsi"/>
          <w:color w:val="000000"/>
          <w:sz w:val="20"/>
          <w:szCs w:val="20"/>
          <w:lang w:val="en-GB"/>
        </w:rPr>
        <w:t xml:space="preserve"> optic connections and related phasing out of copper connections at the EU level and by individual member states;</w:t>
      </w:r>
    </w:p>
    <w:p w14:paraId="05B27167" w14:textId="77777777" w:rsidR="001C0BEA" w:rsidRPr="007934FD" w:rsidRDefault="001C0BEA" w:rsidP="001C0BEA">
      <w:pPr>
        <w:pStyle w:val="Odstavekseznama"/>
        <w:numPr>
          <w:ilvl w:val="0"/>
          <w:numId w:val="8"/>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Data on the phasing out of 2G and 3G mobile networks at the EU level and by individual member states;</w:t>
      </w:r>
    </w:p>
    <w:p w14:paraId="29B529E7" w14:textId="77777777" w:rsidR="001C0BEA" w:rsidRPr="007934FD" w:rsidRDefault="001C0BEA" w:rsidP="001C0BEA">
      <w:pPr>
        <w:pStyle w:val="Odstavekseznama"/>
        <w:numPr>
          <w:ilvl w:val="0"/>
          <w:numId w:val="8"/>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Data on the development of tower infrastructure owned by operators that do not offer retail services;</w:t>
      </w:r>
    </w:p>
    <w:p w14:paraId="26154036" w14:textId="77777777" w:rsidR="001C0BEA" w:rsidRPr="007934FD" w:rsidRDefault="001C0BEA" w:rsidP="001C0BEA">
      <w:pPr>
        <w:pStyle w:val="Odstavekseznama"/>
        <w:numPr>
          <w:ilvl w:val="0"/>
          <w:numId w:val="8"/>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Data on the development of fixed broadband infrastructure owned by operators that do not offer retail services;</w:t>
      </w:r>
    </w:p>
    <w:p w14:paraId="184D216D" w14:textId="77777777" w:rsidR="001C0BEA" w:rsidRPr="007934FD" w:rsidRDefault="001C0BEA" w:rsidP="001C0BEA">
      <w:pPr>
        <w:pStyle w:val="Odstavekseznama"/>
        <w:numPr>
          <w:ilvl w:val="0"/>
          <w:numId w:val="8"/>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Data on shared investments at the EU level and by individual member states;</w:t>
      </w:r>
    </w:p>
    <w:p w14:paraId="620802DA" w14:textId="77777777" w:rsidR="001C0BEA" w:rsidRPr="007934FD" w:rsidRDefault="001C0BEA" w:rsidP="001C0BEA">
      <w:pPr>
        <w:pStyle w:val="Odstavekseznama"/>
        <w:numPr>
          <w:ilvl w:val="0"/>
          <w:numId w:val="8"/>
        </w:numPr>
        <w:autoSpaceDE w:val="0"/>
        <w:autoSpaceDN w:val="0"/>
        <w:adjustRightInd w:val="0"/>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A unified presentation, collection, and processing of contents and data, allowing clear comparison between countries;</w:t>
      </w:r>
    </w:p>
    <w:p w14:paraId="68623E22" w14:textId="77777777" w:rsidR="001C0BEA" w:rsidRPr="007934FD" w:rsidRDefault="001C0BEA" w:rsidP="001C0BEA">
      <w:pPr>
        <w:pStyle w:val="Odstavekseznama"/>
        <w:numPr>
          <w:ilvl w:val="0"/>
          <w:numId w:val="8"/>
        </w:numPr>
        <w:autoSpaceDE w:val="0"/>
        <w:autoSpaceDN w:val="0"/>
        <w:adjustRightInd w:val="0"/>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lastRenderedPageBreak/>
        <w:t>The option to provide timely notifications by email to the client’s employees about new significant publications in the database.</w:t>
      </w:r>
    </w:p>
    <w:p w14:paraId="1BF68F7F" w14:textId="77777777" w:rsidR="001C0BEA" w:rsidRPr="007934FD" w:rsidRDefault="001C0BEA" w:rsidP="001C0BEA">
      <w:pPr>
        <w:spacing w:line="288" w:lineRule="auto"/>
        <w:rPr>
          <w:rFonts w:asciiTheme="minorHAnsi" w:hAnsiTheme="minorHAnsi" w:cstheme="minorHAnsi"/>
          <w:color w:val="000000"/>
          <w:sz w:val="20"/>
          <w:szCs w:val="20"/>
          <w:lang w:val="en-GB"/>
        </w:rPr>
      </w:pPr>
    </w:p>
    <w:p w14:paraId="5CEBB940" w14:textId="77777777" w:rsidR="002122E3" w:rsidRPr="007934FD" w:rsidRDefault="002122E3" w:rsidP="001C0BEA">
      <w:pPr>
        <w:spacing w:line="288" w:lineRule="auto"/>
        <w:rPr>
          <w:rFonts w:asciiTheme="minorHAnsi" w:hAnsiTheme="minorHAnsi" w:cstheme="minorHAnsi"/>
          <w:color w:val="000000"/>
          <w:sz w:val="20"/>
          <w:szCs w:val="20"/>
          <w:lang w:val="en-GB"/>
        </w:rPr>
      </w:pPr>
    </w:p>
    <w:p w14:paraId="5A2EBC57" w14:textId="77777777" w:rsidR="001C0BEA" w:rsidRPr="007934FD" w:rsidRDefault="001C0BEA" w:rsidP="001C0BEA">
      <w:pPr>
        <w:spacing w:line="288" w:lineRule="auto"/>
        <w:rPr>
          <w:rFonts w:asciiTheme="minorHAnsi" w:hAnsiTheme="minorHAnsi" w:cstheme="minorHAnsi"/>
          <w:b/>
          <w:color w:val="000000"/>
          <w:sz w:val="20"/>
          <w:szCs w:val="20"/>
          <w:lang w:val="en-GB"/>
        </w:rPr>
      </w:pPr>
      <w:r w:rsidRPr="007934FD">
        <w:rPr>
          <w:rFonts w:asciiTheme="minorHAnsi" w:hAnsiTheme="minorHAnsi" w:cstheme="minorHAnsi"/>
          <w:b/>
          <w:bCs/>
          <w:color w:val="000000"/>
          <w:sz w:val="20"/>
          <w:szCs w:val="20"/>
          <w:lang w:val="en-GB"/>
        </w:rPr>
        <w:t>Media:</w:t>
      </w:r>
    </w:p>
    <w:p w14:paraId="4DFC4B9E" w14:textId="77777777" w:rsidR="001C0BEA" w:rsidRPr="007934FD" w:rsidRDefault="001C0BEA" w:rsidP="001C0BEA">
      <w:pPr>
        <w:spacing w:line="288" w:lineRule="auto"/>
        <w:rPr>
          <w:rFonts w:asciiTheme="minorHAnsi" w:hAnsiTheme="minorHAnsi" w:cstheme="minorHAnsi"/>
          <w:color w:val="000000"/>
          <w:sz w:val="20"/>
          <w:szCs w:val="20"/>
          <w:lang w:val="en-GB"/>
        </w:rPr>
      </w:pPr>
    </w:p>
    <w:p w14:paraId="62EDC975" w14:textId="77777777" w:rsidR="001C0BEA" w:rsidRPr="007934FD" w:rsidRDefault="001C0BEA" w:rsidP="001C0BEA">
      <w:pPr>
        <w:spacing w:line="288" w:lineRule="auto"/>
        <w:rPr>
          <w:rFonts w:asciiTheme="minorHAnsi" w:hAnsiTheme="minorHAnsi" w:cstheme="minorHAnsi"/>
          <w:color w:val="000000"/>
          <w:sz w:val="20"/>
          <w:szCs w:val="20"/>
          <w:lang w:val="en-GB"/>
        </w:rPr>
      </w:pPr>
      <w:r w:rsidRPr="007934FD">
        <w:rPr>
          <w:rFonts w:asciiTheme="minorHAnsi" w:hAnsiTheme="minorHAnsi" w:cstheme="minorHAnsi"/>
          <w:color w:val="000000"/>
          <w:sz w:val="20"/>
          <w:szCs w:val="20"/>
          <w:lang w:val="en-GB"/>
        </w:rPr>
        <w:t>In the field of media, the client requires access to:</w:t>
      </w:r>
    </w:p>
    <w:p w14:paraId="57567E45" w14:textId="77777777" w:rsidR="001C0BEA" w:rsidRPr="007934FD" w:rsidRDefault="001C0BEA" w:rsidP="001C0BEA">
      <w:pPr>
        <w:spacing w:line="288" w:lineRule="auto"/>
        <w:rPr>
          <w:rFonts w:asciiTheme="minorHAnsi" w:hAnsiTheme="minorHAnsi" w:cstheme="minorHAnsi"/>
          <w:color w:val="000000"/>
          <w:sz w:val="20"/>
          <w:szCs w:val="20"/>
          <w:lang w:val="en-GB"/>
        </w:rPr>
      </w:pPr>
    </w:p>
    <w:p w14:paraId="2C370512" w14:textId="77777777" w:rsidR="001C0BEA" w:rsidRPr="007934FD" w:rsidRDefault="001C0BEA" w:rsidP="001C0BEA">
      <w:pPr>
        <w:pStyle w:val="Odstavekseznama"/>
        <w:numPr>
          <w:ilvl w:val="0"/>
          <w:numId w:val="9"/>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Overview of benchmarks from all areas covered by the AVMS Directive;</w:t>
      </w:r>
    </w:p>
    <w:p w14:paraId="55CA3B82" w14:textId="77777777" w:rsidR="001C0BEA" w:rsidRPr="007934FD" w:rsidRDefault="001C0BEA" w:rsidP="001C0BEA">
      <w:pPr>
        <w:pStyle w:val="Odstavekseznama"/>
        <w:numPr>
          <w:ilvl w:val="0"/>
          <w:numId w:val="9"/>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Overview of regulatory practices carried out by media regulators across the EU;</w:t>
      </w:r>
    </w:p>
    <w:p w14:paraId="4A59DE5D" w14:textId="77777777" w:rsidR="001C0BEA" w:rsidRPr="007934FD" w:rsidRDefault="001C0BEA" w:rsidP="001C0BEA">
      <w:pPr>
        <w:pStyle w:val="Odstavekseznama"/>
        <w:numPr>
          <w:ilvl w:val="0"/>
          <w:numId w:val="9"/>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Overview of legislation and executive acts related to EU media regulators;</w:t>
      </w:r>
    </w:p>
    <w:p w14:paraId="74B48474" w14:textId="77777777" w:rsidR="001C0BEA" w:rsidRPr="007934FD" w:rsidRDefault="001C0BEA" w:rsidP="001C0BEA">
      <w:pPr>
        <w:pStyle w:val="Odstavekseznama"/>
        <w:numPr>
          <w:ilvl w:val="0"/>
          <w:numId w:val="9"/>
        </w:numPr>
        <w:autoSpaceDE w:val="0"/>
        <w:autoSpaceDN w:val="0"/>
        <w:adjustRightInd w:val="0"/>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Overview of research in the media field for the EU and unified presentation, collection, and processing of content and data, allowing clear comparison between countries;</w:t>
      </w:r>
    </w:p>
    <w:p w14:paraId="4C4A3AD8" w14:textId="77777777" w:rsidR="001C0BEA" w:rsidRPr="007934FD" w:rsidRDefault="001C0BEA" w:rsidP="001C0BEA">
      <w:pPr>
        <w:pStyle w:val="Odstavekseznama"/>
        <w:numPr>
          <w:ilvl w:val="0"/>
          <w:numId w:val="9"/>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 xml:space="preserve">News and data about the DSA at the EU level and by individual member states; </w:t>
      </w:r>
    </w:p>
    <w:p w14:paraId="56C04F1A" w14:textId="77777777" w:rsidR="001C0BEA" w:rsidRPr="007934FD" w:rsidRDefault="001C0BEA" w:rsidP="001C0BEA">
      <w:pPr>
        <w:pStyle w:val="Odstavekseznama"/>
        <w:numPr>
          <w:ilvl w:val="0"/>
          <w:numId w:val="9"/>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The option to provide timely notifications by email to the client’s employees about new significant publications in the database.</w:t>
      </w:r>
    </w:p>
    <w:p w14:paraId="2AA78219" w14:textId="77777777" w:rsidR="001C0BEA" w:rsidRPr="007934FD" w:rsidRDefault="001C0BEA" w:rsidP="001C0BEA">
      <w:pPr>
        <w:spacing w:line="288" w:lineRule="auto"/>
        <w:rPr>
          <w:rFonts w:asciiTheme="minorHAnsi" w:hAnsiTheme="minorHAnsi" w:cstheme="minorHAnsi"/>
          <w:sz w:val="20"/>
          <w:szCs w:val="20"/>
          <w:lang w:val="en-GB"/>
        </w:rPr>
      </w:pPr>
    </w:p>
    <w:p w14:paraId="7736B0E7" w14:textId="77777777" w:rsidR="001C0BEA" w:rsidRPr="007934FD" w:rsidRDefault="001C0BEA" w:rsidP="001C0BEA">
      <w:pPr>
        <w:spacing w:line="288" w:lineRule="auto"/>
        <w:rPr>
          <w:rFonts w:asciiTheme="minorHAnsi" w:hAnsiTheme="minorHAnsi" w:cstheme="minorHAnsi"/>
          <w:b/>
          <w:sz w:val="20"/>
          <w:szCs w:val="20"/>
          <w:lang w:val="en-GB"/>
        </w:rPr>
      </w:pPr>
      <w:r w:rsidRPr="007934FD">
        <w:rPr>
          <w:rFonts w:asciiTheme="minorHAnsi" w:hAnsiTheme="minorHAnsi" w:cstheme="minorHAnsi"/>
          <w:b/>
          <w:bCs/>
          <w:sz w:val="20"/>
          <w:szCs w:val="20"/>
          <w:lang w:val="en-GB"/>
        </w:rPr>
        <w:t>Operator supervision:</w:t>
      </w:r>
    </w:p>
    <w:p w14:paraId="082D7420" w14:textId="77777777" w:rsidR="001C0BEA" w:rsidRPr="007934FD" w:rsidRDefault="001C0BEA" w:rsidP="001C0BEA">
      <w:pPr>
        <w:spacing w:line="288" w:lineRule="auto"/>
        <w:rPr>
          <w:rFonts w:asciiTheme="minorHAnsi" w:hAnsiTheme="minorHAnsi" w:cstheme="minorHAnsi"/>
          <w:sz w:val="20"/>
          <w:szCs w:val="20"/>
          <w:lang w:val="en-GB"/>
        </w:rPr>
      </w:pPr>
    </w:p>
    <w:p w14:paraId="52CC99CF" w14:textId="77777777" w:rsidR="001C0BEA" w:rsidRPr="007934FD" w:rsidRDefault="001C0BEA" w:rsidP="001C0BEA">
      <w:pPr>
        <w:spacing w:line="288" w:lineRule="auto"/>
        <w:rPr>
          <w:rFonts w:asciiTheme="minorHAnsi" w:hAnsiTheme="minorHAnsi" w:cstheme="minorHAnsi"/>
          <w:sz w:val="20"/>
          <w:szCs w:val="20"/>
          <w:lang w:val="en-GB"/>
        </w:rPr>
      </w:pPr>
      <w:r w:rsidRPr="007934FD">
        <w:rPr>
          <w:rFonts w:asciiTheme="minorHAnsi" w:hAnsiTheme="minorHAnsi" w:cstheme="minorHAnsi"/>
          <w:sz w:val="20"/>
          <w:szCs w:val="20"/>
          <w:lang w:val="en-GB"/>
        </w:rPr>
        <w:t>In the field of operator supervision, the client requires access to:</w:t>
      </w:r>
    </w:p>
    <w:p w14:paraId="0E357E28" w14:textId="77777777" w:rsidR="001C0BEA" w:rsidRPr="007934FD" w:rsidRDefault="001C0BEA" w:rsidP="001C0BEA">
      <w:pPr>
        <w:spacing w:line="288" w:lineRule="auto"/>
        <w:rPr>
          <w:rFonts w:asciiTheme="minorHAnsi" w:hAnsiTheme="minorHAnsi" w:cstheme="minorHAnsi"/>
          <w:sz w:val="20"/>
          <w:szCs w:val="20"/>
          <w:lang w:val="en-GB"/>
        </w:rPr>
      </w:pPr>
    </w:p>
    <w:p w14:paraId="353583D9" w14:textId="77777777" w:rsidR="001C0BEA" w:rsidRPr="007934FD" w:rsidRDefault="001C0BEA" w:rsidP="001C0BEA">
      <w:pPr>
        <w:pStyle w:val="Odstavekseznama"/>
        <w:numPr>
          <w:ilvl w:val="0"/>
          <w:numId w:val="10"/>
        </w:numPr>
        <w:autoSpaceDE w:val="0"/>
        <w:autoSpaceDN w:val="0"/>
        <w:adjustRightInd w:val="0"/>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A database containing all regulatory reports at the EU level and among member states;</w:t>
      </w:r>
    </w:p>
    <w:p w14:paraId="610FE1F7" w14:textId="77777777" w:rsidR="001C0BEA" w:rsidRPr="007934FD" w:rsidRDefault="001C0BEA" w:rsidP="001C0BEA">
      <w:pPr>
        <w:pStyle w:val="Odstavekseznama"/>
        <w:numPr>
          <w:ilvl w:val="0"/>
          <w:numId w:val="10"/>
        </w:numPr>
        <w:autoSpaceDE w:val="0"/>
        <w:autoSpaceDN w:val="0"/>
        <w:adjustRightInd w:val="0"/>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 xml:space="preserve">Benchmarks among countries and decisions of regulatory bodies, review of all regulatory decisions and measures imposed in a particular member state on a particular relevant market, including the entire history from the beginning of regulation to today; </w:t>
      </w:r>
    </w:p>
    <w:p w14:paraId="395C9B2B" w14:textId="77777777" w:rsidR="001C0BEA" w:rsidRPr="007934FD" w:rsidRDefault="001C0BEA" w:rsidP="001C0BEA">
      <w:pPr>
        <w:pStyle w:val="Odstavekseznama"/>
        <w:numPr>
          <w:ilvl w:val="0"/>
          <w:numId w:val="10"/>
        </w:numPr>
        <w:autoSpaceDE w:val="0"/>
        <w:autoSpaceDN w:val="0"/>
        <w:adjustRightInd w:val="0"/>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Information about second-instance procedures of the European Commission, data on the provision of universal service in individual member states, news about decisions of the European Commission and the European Parliament;</w:t>
      </w:r>
    </w:p>
    <w:p w14:paraId="30B9A3AD" w14:textId="77777777" w:rsidR="001C0BEA" w:rsidRPr="007934FD" w:rsidRDefault="001C0BEA" w:rsidP="001C0BEA">
      <w:pPr>
        <w:pStyle w:val="Odstavekseznama"/>
        <w:numPr>
          <w:ilvl w:val="0"/>
          <w:numId w:val="10"/>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A database that allows a benchmark overview of data on the allocation of radio spectrum for the EU;</w:t>
      </w:r>
    </w:p>
    <w:p w14:paraId="5CC902A1" w14:textId="77777777" w:rsidR="001C0BEA" w:rsidRPr="007934FD" w:rsidRDefault="001C0BEA" w:rsidP="001C0BEA">
      <w:pPr>
        <w:pStyle w:val="Odstavekseznama"/>
        <w:numPr>
          <w:ilvl w:val="0"/>
          <w:numId w:val="10"/>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A database on granted licenses for all current frequency spectrum for EU member states;</w:t>
      </w:r>
    </w:p>
    <w:p w14:paraId="2676D213" w14:textId="77777777" w:rsidR="001C0BEA" w:rsidRPr="007934FD" w:rsidRDefault="001C0BEA" w:rsidP="001C0BEA">
      <w:pPr>
        <w:pStyle w:val="Odstavekseznama"/>
        <w:numPr>
          <w:ilvl w:val="0"/>
          <w:numId w:val="10"/>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News related to radio spectrum such as EU policy for 5G bands, coverage requirements, frequency spectrum allocation, legal and regulatory frameworks, etc.</w:t>
      </w:r>
    </w:p>
    <w:p w14:paraId="3765F8D9" w14:textId="77777777" w:rsidR="001C0BEA" w:rsidRPr="007934FD" w:rsidRDefault="001C0BEA" w:rsidP="001C0BEA">
      <w:pPr>
        <w:pStyle w:val="Odstavekseznama"/>
        <w:numPr>
          <w:ilvl w:val="0"/>
          <w:numId w:val="10"/>
        </w:numPr>
        <w:autoSpaceDE w:val="0"/>
        <w:autoSpaceDN w:val="0"/>
        <w:adjustRightInd w:val="0"/>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 xml:space="preserve">A database that provides up-to-date data on decisions of national regulatory bodies, the European Commission, the European Parliament, and BEREC in this area; </w:t>
      </w:r>
    </w:p>
    <w:p w14:paraId="5E085D6B" w14:textId="77777777" w:rsidR="001C0BEA" w:rsidRPr="007934FD" w:rsidRDefault="001C0BEA" w:rsidP="001C0BEA">
      <w:pPr>
        <w:pStyle w:val="Odstavekseznama"/>
        <w:numPr>
          <w:ilvl w:val="0"/>
          <w:numId w:val="10"/>
        </w:numPr>
        <w:autoSpaceDE w:val="0"/>
        <w:autoSpaceDN w:val="0"/>
        <w:adjustRightInd w:val="0"/>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The option to provide timely notifications by email to the client’s employees about new significant publications in the database.</w:t>
      </w:r>
    </w:p>
    <w:p w14:paraId="01F4C1BE" w14:textId="77777777" w:rsidR="001C0BEA" w:rsidRPr="007934FD" w:rsidRDefault="001C0BEA" w:rsidP="001C0BEA">
      <w:pPr>
        <w:spacing w:line="288" w:lineRule="auto"/>
        <w:rPr>
          <w:rFonts w:asciiTheme="minorHAnsi" w:hAnsiTheme="minorHAnsi" w:cstheme="minorHAnsi"/>
          <w:color w:val="000000"/>
          <w:sz w:val="20"/>
          <w:szCs w:val="20"/>
          <w:lang w:val="en-GB"/>
        </w:rPr>
      </w:pPr>
    </w:p>
    <w:p w14:paraId="25B950C5" w14:textId="77777777" w:rsidR="001C0BEA" w:rsidRPr="007934FD" w:rsidRDefault="001C0BEA" w:rsidP="001C0BEA">
      <w:pPr>
        <w:spacing w:line="288" w:lineRule="auto"/>
        <w:rPr>
          <w:rFonts w:asciiTheme="minorHAnsi" w:hAnsiTheme="minorHAnsi" w:cstheme="minorHAnsi"/>
          <w:b/>
          <w:color w:val="000000"/>
          <w:sz w:val="20"/>
          <w:szCs w:val="20"/>
          <w:lang w:val="en-GB"/>
        </w:rPr>
      </w:pPr>
      <w:r w:rsidRPr="007934FD">
        <w:rPr>
          <w:rFonts w:asciiTheme="minorHAnsi" w:hAnsiTheme="minorHAnsi" w:cstheme="minorHAnsi"/>
          <w:b/>
          <w:bCs/>
          <w:color w:val="000000"/>
          <w:sz w:val="20"/>
          <w:szCs w:val="20"/>
          <w:lang w:val="en-GB"/>
        </w:rPr>
        <w:t>Economic analyses:</w:t>
      </w:r>
    </w:p>
    <w:p w14:paraId="515C58A1" w14:textId="77777777" w:rsidR="001C0BEA" w:rsidRPr="007934FD" w:rsidRDefault="001C0BEA" w:rsidP="001C0BEA">
      <w:pPr>
        <w:pStyle w:val="Odstavekseznama"/>
        <w:spacing w:after="0" w:line="288" w:lineRule="auto"/>
        <w:ind w:left="0"/>
        <w:rPr>
          <w:rFonts w:cstheme="minorHAnsi"/>
          <w:color w:val="000000"/>
          <w:sz w:val="20"/>
          <w:szCs w:val="20"/>
          <w:lang w:val="en-GB"/>
        </w:rPr>
      </w:pPr>
    </w:p>
    <w:p w14:paraId="5EC0F8C5" w14:textId="77777777" w:rsidR="001C0BEA" w:rsidRPr="007934FD" w:rsidRDefault="001C0BEA" w:rsidP="001C0BEA">
      <w:pPr>
        <w:pStyle w:val="Odstavekseznama"/>
        <w:spacing w:after="0" w:line="288" w:lineRule="auto"/>
        <w:ind w:left="0"/>
        <w:jc w:val="both"/>
        <w:rPr>
          <w:rFonts w:cstheme="minorHAnsi"/>
          <w:color w:val="000000"/>
          <w:sz w:val="20"/>
          <w:szCs w:val="20"/>
          <w:lang w:val="en-GB"/>
        </w:rPr>
      </w:pPr>
      <w:r w:rsidRPr="007934FD">
        <w:rPr>
          <w:rFonts w:eastAsia="Times New Roman" w:cstheme="minorHAnsi"/>
          <w:color w:val="000000"/>
          <w:sz w:val="20"/>
          <w:szCs w:val="20"/>
          <w:lang w:val="en-GB"/>
        </w:rPr>
        <w:t>In the field of economic analyses, the client requires access to:</w:t>
      </w:r>
    </w:p>
    <w:p w14:paraId="2C148711" w14:textId="77777777" w:rsidR="001C0BEA" w:rsidRPr="007934FD" w:rsidRDefault="001C0BEA" w:rsidP="001C0BEA">
      <w:pPr>
        <w:pStyle w:val="Odstavekseznama"/>
        <w:spacing w:after="0" w:line="288" w:lineRule="auto"/>
        <w:ind w:left="0"/>
        <w:jc w:val="both"/>
        <w:rPr>
          <w:rFonts w:cstheme="minorHAnsi"/>
          <w:color w:val="000000"/>
          <w:sz w:val="20"/>
          <w:szCs w:val="20"/>
          <w:lang w:val="en-GB"/>
        </w:rPr>
      </w:pPr>
    </w:p>
    <w:p w14:paraId="2A8E676D" w14:textId="77777777" w:rsidR="001C0BEA" w:rsidRPr="007934FD" w:rsidRDefault="001C0BEA" w:rsidP="001C0BEA">
      <w:pPr>
        <w:pStyle w:val="Odstavekseznama"/>
        <w:numPr>
          <w:ilvl w:val="0"/>
          <w:numId w:val="11"/>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lastRenderedPageBreak/>
        <w:t>Benchmark data regarding the level and calculation of WACC for the postal services and electronic communications services at the EU level and by individual member states;</w:t>
      </w:r>
    </w:p>
    <w:p w14:paraId="342288AE" w14:textId="77777777" w:rsidR="001C0BEA" w:rsidRPr="007934FD" w:rsidRDefault="001C0BEA" w:rsidP="001C0BEA">
      <w:pPr>
        <w:pStyle w:val="Odstavekseznama"/>
        <w:numPr>
          <w:ilvl w:val="0"/>
          <w:numId w:val="11"/>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Benchmark data on prices for certain electronic communications services on regulated relevant markets at the EU level and by individual member states;</w:t>
      </w:r>
    </w:p>
    <w:p w14:paraId="2BE24B03" w14:textId="77777777" w:rsidR="001C0BEA" w:rsidRPr="007934FD" w:rsidRDefault="001C0BEA" w:rsidP="001C0BEA">
      <w:pPr>
        <w:pStyle w:val="Odstavekseznama"/>
        <w:numPr>
          <w:ilvl w:val="0"/>
          <w:numId w:val="11"/>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Benchmark data on the use of pricing methodologies (e.g., LRIC+, ERT, and others) for setting prices of electronic communications services on regulated relevant markets at the EU level and by individual member states;</w:t>
      </w:r>
    </w:p>
    <w:p w14:paraId="236476BA" w14:textId="77777777" w:rsidR="001C0BEA" w:rsidRPr="007934FD" w:rsidRDefault="001C0BEA" w:rsidP="001C0BEA">
      <w:pPr>
        <w:pStyle w:val="Odstavekseznama"/>
        <w:numPr>
          <w:ilvl w:val="0"/>
          <w:numId w:val="11"/>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 xml:space="preserve">A database that provides up-to-date information on decisions of national regulatory authorities, the European Commission, the European Parliament, and BEREC in this area (e.g., regulatory analyses, decisions, and final notices from the European Commission); </w:t>
      </w:r>
    </w:p>
    <w:p w14:paraId="602B7FBB" w14:textId="77777777" w:rsidR="001C0BEA" w:rsidRPr="007934FD" w:rsidRDefault="001C0BEA" w:rsidP="001C0BEA">
      <w:pPr>
        <w:pStyle w:val="Odstavekseznama"/>
        <w:numPr>
          <w:ilvl w:val="0"/>
          <w:numId w:val="11"/>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Data in the database must be displayed in sufficient detail to extract the main and significant information to ascertain the overview, i.e., the full situation;</w:t>
      </w:r>
    </w:p>
    <w:p w14:paraId="7FD011AE" w14:textId="77777777" w:rsidR="001C0BEA" w:rsidRPr="007934FD" w:rsidRDefault="001C0BEA" w:rsidP="001C0BEA">
      <w:pPr>
        <w:pStyle w:val="Odstavekseznama"/>
        <w:numPr>
          <w:ilvl w:val="0"/>
          <w:numId w:val="11"/>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Unified display, collection, and processing of content and data, providing clear comparison between countries and review of regulatory measures on individual relevant markets in each member state, with access to the entire history of each regulator's regulatory decisions;</w:t>
      </w:r>
    </w:p>
    <w:p w14:paraId="6C433DDD" w14:textId="77777777" w:rsidR="001C0BEA" w:rsidRPr="007934FD" w:rsidRDefault="001C0BEA" w:rsidP="001C0BEA">
      <w:pPr>
        <w:pStyle w:val="Odstavekseznama"/>
        <w:numPr>
          <w:ilvl w:val="0"/>
          <w:numId w:val="11"/>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The option to provide timely notifications by email to the client’s employees about new significant publications in the database.</w:t>
      </w:r>
    </w:p>
    <w:p w14:paraId="6AA938A6" w14:textId="77777777" w:rsidR="001C0BEA" w:rsidRPr="007934FD" w:rsidRDefault="001C0BEA" w:rsidP="001C0BEA">
      <w:pPr>
        <w:spacing w:line="288" w:lineRule="auto"/>
        <w:rPr>
          <w:rFonts w:asciiTheme="minorHAnsi" w:hAnsiTheme="minorHAnsi" w:cstheme="minorHAnsi"/>
          <w:color w:val="000000"/>
          <w:sz w:val="20"/>
          <w:szCs w:val="20"/>
          <w:lang w:val="en-GB"/>
        </w:rPr>
      </w:pPr>
    </w:p>
    <w:p w14:paraId="78EF31C3" w14:textId="77777777" w:rsidR="001C0BEA" w:rsidRPr="007934FD" w:rsidRDefault="001C0BEA" w:rsidP="0053743A">
      <w:pPr>
        <w:spacing w:line="288" w:lineRule="auto"/>
        <w:rPr>
          <w:rFonts w:asciiTheme="minorHAnsi" w:hAnsiTheme="minorHAnsi" w:cstheme="minorHAnsi"/>
          <w:b/>
          <w:color w:val="000000"/>
          <w:sz w:val="20"/>
          <w:szCs w:val="20"/>
          <w:lang w:val="en-GB"/>
        </w:rPr>
      </w:pPr>
      <w:r w:rsidRPr="007934FD">
        <w:rPr>
          <w:rFonts w:asciiTheme="minorHAnsi" w:hAnsiTheme="minorHAnsi" w:cstheme="minorHAnsi"/>
          <w:b/>
          <w:bCs/>
          <w:sz w:val="20"/>
          <w:szCs w:val="20"/>
          <w:lang w:val="en-GB"/>
        </w:rPr>
        <w:t>Post</w:t>
      </w:r>
      <w:r w:rsidRPr="007934FD">
        <w:rPr>
          <w:rFonts w:asciiTheme="minorHAnsi" w:hAnsiTheme="minorHAnsi" w:cstheme="minorHAnsi"/>
          <w:b/>
          <w:bCs/>
          <w:color w:val="000000"/>
          <w:sz w:val="20"/>
          <w:szCs w:val="20"/>
          <w:lang w:val="en-GB"/>
        </w:rPr>
        <w:t>:</w:t>
      </w:r>
    </w:p>
    <w:p w14:paraId="0B54F08B" w14:textId="77777777" w:rsidR="001C0BEA" w:rsidRPr="007934FD" w:rsidRDefault="001C0BEA" w:rsidP="001C0BEA">
      <w:pPr>
        <w:spacing w:line="288" w:lineRule="auto"/>
        <w:rPr>
          <w:rFonts w:asciiTheme="minorHAnsi" w:hAnsiTheme="minorHAnsi" w:cstheme="minorHAnsi"/>
          <w:color w:val="000000"/>
          <w:sz w:val="20"/>
          <w:szCs w:val="20"/>
          <w:lang w:val="en-GB"/>
        </w:rPr>
      </w:pPr>
    </w:p>
    <w:p w14:paraId="549CAAC9" w14:textId="77777777" w:rsidR="001C0BEA" w:rsidRPr="007934FD" w:rsidRDefault="001C0BEA" w:rsidP="001C0BEA">
      <w:pPr>
        <w:spacing w:line="288" w:lineRule="auto"/>
        <w:rPr>
          <w:rFonts w:asciiTheme="minorHAnsi" w:hAnsiTheme="minorHAnsi" w:cstheme="minorHAnsi"/>
          <w:color w:val="000000"/>
          <w:sz w:val="20"/>
          <w:szCs w:val="20"/>
          <w:lang w:val="en-GB"/>
        </w:rPr>
      </w:pPr>
      <w:r w:rsidRPr="007934FD">
        <w:rPr>
          <w:rFonts w:asciiTheme="minorHAnsi" w:hAnsiTheme="minorHAnsi" w:cstheme="minorHAnsi"/>
          <w:color w:val="000000"/>
          <w:sz w:val="20"/>
          <w:szCs w:val="20"/>
          <w:lang w:val="en-GB"/>
        </w:rPr>
        <w:t>In the field of postal services, the agency requires access to:</w:t>
      </w:r>
    </w:p>
    <w:p w14:paraId="1950B3E5" w14:textId="77777777" w:rsidR="001C0BEA" w:rsidRPr="007934FD" w:rsidRDefault="001C0BEA" w:rsidP="001C0BEA">
      <w:pPr>
        <w:spacing w:line="288" w:lineRule="auto"/>
        <w:rPr>
          <w:rFonts w:asciiTheme="minorHAnsi" w:hAnsiTheme="minorHAnsi" w:cstheme="minorHAnsi"/>
          <w:color w:val="000000"/>
          <w:sz w:val="20"/>
          <w:szCs w:val="20"/>
          <w:lang w:val="en-GB"/>
        </w:rPr>
      </w:pPr>
    </w:p>
    <w:p w14:paraId="4812079F" w14:textId="77777777" w:rsidR="001C0BEA" w:rsidRPr="007934FD" w:rsidRDefault="001C0BEA" w:rsidP="001C0BEA">
      <w:pPr>
        <w:pStyle w:val="Odstavekseznama"/>
        <w:numPr>
          <w:ilvl w:val="0"/>
          <w:numId w:val="12"/>
        </w:numPr>
        <w:spacing w:after="0" w:line="288" w:lineRule="auto"/>
        <w:jc w:val="both"/>
        <w:rPr>
          <w:rFonts w:cstheme="minorHAnsi"/>
          <w:sz w:val="20"/>
          <w:szCs w:val="20"/>
          <w:lang w:val="en-GB"/>
        </w:rPr>
      </w:pPr>
      <w:r w:rsidRPr="007934FD">
        <w:rPr>
          <w:rFonts w:eastAsia="Times New Roman" w:cstheme="minorHAnsi"/>
          <w:sz w:val="20"/>
          <w:szCs w:val="20"/>
          <w:lang w:val="en-GB"/>
        </w:rPr>
        <w:t>Benchmark analyses in the area of competition at the EU level and by individual countries;</w:t>
      </w:r>
    </w:p>
    <w:p w14:paraId="76BB37C6" w14:textId="77777777" w:rsidR="001C0BEA" w:rsidRPr="007934FD" w:rsidRDefault="001C0BEA" w:rsidP="001C0BEA">
      <w:pPr>
        <w:pStyle w:val="Odstavekseznama"/>
        <w:numPr>
          <w:ilvl w:val="0"/>
          <w:numId w:val="12"/>
        </w:numPr>
        <w:spacing w:after="0" w:line="288" w:lineRule="auto"/>
        <w:jc w:val="both"/>
        <w:rPr>
          <w:rFonts w:cstheme="minorHAnsi"/>
          <w:sz w:val="20"/>
          <w:szCs w:val="20"/>
          <w:lang w:val="en-GB"/>
        </w:rPr>
      </w:pPr>
      <w:r w:rsidRPr="007934FD">
        <w:rPr>
          <w:rFonts w:eastAsia="Times New Roman" w:cstheme="minorHAnsi"/>
          <w:sz w:val="20"/>
          <w:szCs w:val="20"/>
          <w:lang w:val="en-GB"/>
        </w:rPr>
        <w:t>Benchmark analyses of documents related to prices at the EU level and separately by countries;</w:t>
      </w:r>
    </w:p>
    <w:p w14:paraId="07579F0B" w14:textId="77777777" w:rsidR="001C0BEA" w:rsidRPr="007934FD" w:rsidRDefault="001C0BEA" w:rsidP="001C0BEA">
      <w:pPr>
        <w:pStyle w:val="Odstavekseznama"/>
        <w:numPr>
          <w:ilvl w:val="0"/>
          <w:numId w:val="12"/>
        </w:numPr>
        <w:spacing w:after="0" w:line="288" w:lineRule="auto"/>
        <w:jc w:val="both"/>
        <w:rPr>
          <w:rFonts w:cstheme="minorHAnsi"/>
          <w:sz w:val="20"/>
          <w:szCs w:val="20"/>
          <w:lang w:val="en-GB"/>
        </w:rPr>
      </w:pPr>
      <w:r w:rsidRPr="007934FD">
        <w:rPr>
          <w:rFonts w:eastAsia="Times New Roman" w:cstheme="minorHAnsi"/>
          <w:sz w:val="20"/>
          <w:szCs w:val="20"/>
          <w:lang w:val="en-GB"/>
        </w:rPr>
        <w:t>Access to EU legislation, public documents, and reports of NRAs and universal service providers for postal and parcel services;</w:t>
      </w:r>
    </w:p>
    <w:p w14:paraId="477D2311" w14:textId="77777777" w:rsidR="001C0BEA" w:rsidRPr="007934FD" w:rsidRDefault="001C0BEA" w:rsidP="001C0BEA">
      <w:pPr>
        <w:pStyle w:val="Odstavekseznama"/>
        <w:numPr>
          <w:ilvl w:val="0"/>
          <w:numId w:val="12"/>
        </w:numPr>
        <w:autoSpaceDE w:val="0"/>
        <w:autoSpaceDN w:val="0"/>
        <w:adjustRightInd w:val="0"/>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Unified display, collection, and processing of content and data, enabling clear comparison between countries;</w:t>
      </w:r>
    </w:p>
    <w:p w14:paraId="26B71440" w14:textId="77777777" w:rsidR="001C0BEA" w:rsidRPr="007934FD" w:rsidRDefault="001C0BEA" w:rsidP="001C0BEA">
      <w:pPr>
        <w:pStyle w:val="Odstavekseznama"/>
        <w:numPr>
          <w:ilvl w:val="0"/>
          <w:numId w:val="12"/>
        </w:numPr>
        <w:spacing w:after="0" w:line="288" w:lineRule="auto"/>
        <w:jc w:val="both"/>
        <w:rPr>
          <w:rFonts w:cstheme="minorHAnsi"/>
          <w:sz w:val="20"/>
          <w:szCs w:val="20"/>
          <w:lang w:val="en-GB"/>
        </w:rPr>
      </w:pPr>
      <w:r w:rsidRPr="007934FD">
        <w:rPr>
          <w:rFonts w:eastAsia="Times New Roman" w:cstheme="minorHAnsi"/>
          <w:sz w:val="20"/>
          <w:szCs w:val="20"/>
          <w:lang w:val="en-GB"/>
        </w:rPr>
        <w:t>Legislation, news, and official documents related to end-users for the EU area and by individual countries;</w:t>
      </w:r>
    </w:p>
    <w:p w14:paraId="5890A341" w14:textId="77777777" w:rsidR="001C0BEA" w:rsidRPr="007934FD" w:rsidRDefault="001C0BEA" w:rsidP="001C0BEA">
      <w:pPr>
        <w:pStyle w:val="Odstavekseznama"/>
        <w:numPr>
          <w:ilvl w:val="0"/>
          <w:numId w:val="12"/>
        </w:numPr>
        <w:spacing w:after="0" w:line="288" w:lineRule="auto"/>
        <w:jc w:val="both"/>
        <w:rPr>
          <w:rFonts w:cstheme="minorHAnsi"/>
          <w:sz w:val="20"/>
          <w:szCs w:val="20"/>
          <w:lang w:val="en-GB"/>
        </w:rPr>
      </w:pPr>
      <w:r w:rsidRPr="007934FD">
        <w:rPr>
          <w:rFonts w:cstheme="minorHAnsi"/>
          <w:lang w:val="en-GB"/>
        </w:rPr>
        <w:t>News and articles related to key regulatory issues in the field of postal and parcel services, covering events at the EU level and by individual countries, especially in areas like prices, service quality, universal service, end-user rights, etc.</w:t>
      </w:r>
      <w:r w:rsidRPr="007934FD">
        <w:rPr>
          <w:rFonts w:eastAsia="Times New Roman" w:cstheme="minorHAnsi"/>
          <w:color w:val="000000"/>
          <w:sz w:val="20"/>
          <w:szCs w:val="20"/>
          <w:lang w:val="en-GB"/>
        </w:rPr>
        <w:t xml:space="preserve"> </w:t>
      </w:r>
    </w:p>
    <w:p w14:paraId="3FD3E3CF" w14:textId="77777777" w:rsidR="001C0BEA" w:rsidRPr="007934FD" w:rsidRDefault="001C0BEA" w:rsidP="001C0BEA">
      <w:pPr>
        <w:pStyle w:val="Odstavekseznama"/>
        <w:numPr>
          <w:ilvl w:val="0"/>
          <w:numId w:val="12"/>
        </w:numPr>
        <w:spacing w:after="0" w:line="288" w:lineRule="auto"/>
        <w:jc w:val="both"/>
        <w:rPr>
          <w:rFonts w:cstheme="minorHAnsi"/>
          <w:sz w:val="20"/>
          <w:szCs w:val="20"/>
          <w:lang w:val="en-GB"/>
        </w:rPr>
      </w:pPr>
      <w:r w:rsidRPr="007934FD">
        <w:rPr>
          <w:rFonts w:eastAsia="Times New Roman" w:cstheme="minorHAnsi"/>
          <w:color w:val="000000"/>
          <w:sz w:val="20"/>
          <w:szCs w:val="20"/>
          <w:lang w:val="en-GB"/>
        </w:rPr>
        <w:t>The option to provide timely notifications by email to the client’s employees about new significant publications in the database.</w:t>
      </w:r>
    </w:p>
    <w:p w14:paraId="3ED744F4" w14:textId="77777777" w:rsidR="001C0BEA" w:rsidRPr="007934FD" w:rsidRDefault="001C0BEA" w:rsidP="001C0BEA">
      <w:pPr>
        <w:spacing w:line="288" w:lineRule="auto"/>
        <w:rPr>
          <w:rFonts w:asciiTheme="minorHAnsi" w:hAnsiTheme="minorHAnsi" w:cstheme="minorHAnsi"/>
          <w:sz w:val="20"/>
          <w:szCs w:val="20"/>
          <w:lang w:val="en-GB"/>
        </w:rPr>
      </w:pPr>
    </w:p>
    <w:p w14:paraId="637D2CCA" w14:textId="77777777" w:rsidR="001C0BEA" w:rsidRPr="007934FD" w:rsidRDefault="001C0BEA" w:rsidP="001C0BEA">
      <w:pPr>
        <w:spacing w:line="288" w:lineRule="auto"/>
        <w:rPr>
          <w:rFonts w:asciiTheme="minorHAnsi" w:hAnsiTheme="minorHAnsi" w:cstheme="minorHAnsi"/>
          <w:b/>
          <w:sz w:val="20"/>
          <w:szCs w:val="20"/>
          <w:lang w:val="en-GB"/>
        </w:rPr>
      </w:pPr>
      <w:r w:rsidRPr="007934FD">
        <w:rPr>
          <w:rFonts w:asciiTheme="minorHAnsi" w:hAnsiTheme="minorHAnsi" w:cstheme="minorHAnsi"/>
          <w:b/>
          <w:bCs/>
          <w:sz w:val="20"/>
          <w:szCs w:val="20"/>
          <w:lang w:val="en-GB"/>
        </w:rPr>
        <w:t>Legislation:</w:t>
      </w:r>
    </w:p>
    <w:p w14:paraId="542C2DA7" w14:textId="77777777" w:rsidR="001C0BEA" w:rsidRPr="007934FD" w:rsidRDefault="001C0BEA" w:rsidP="001C0BEA">
      <w:pPr>
        <w:spacing w:line="288" w:lineRule="auto"/>
        <w:rPr>
          <w:rFonts w:asciiTheme="minorHAnsi" w:hAnsiTheme="minorHAnsi" w:cstheme="minorHAnsi"/>
          <w:sz w:val="20"/>
          <w:szCs w:val="20"/>
          <w:lang w:val="en-GB"/>
        </w:rPr>
      </w:pPr>
    </w:p>
    <w:p w14:paraId="3DE04B91" w14:textId="77777777" w:rsidR="001C0BEA" w:rsidRPr="007934FD" w:rsidRDefault="001C0BEA" w:rsidP="001C0BEA">
      <w:pPr>
        <w:spacing w:line="288" w:lineRule="auto"/>
        <w:rPr>
          <w:rFonts w:asciiTheme="minorHAnsi" w:hAnsiTheme="minorHAnsi" w:cstheme="minorHAnsi"/>
          <w:sz w:val="20"/>
          <w:szCs w:val="20"/>
          <w:lang w:val="en-GB"/>
        </w:rPr>
      </w:pPr>
      <w:r w:rsidRPr="007934FD">
        <w:rPr>
          <w:rFonts w:asciiTheme="minorHAnsi" w:hAnsiTheme="minorHAnsi" w:cstheme="minorHAnsi"/>
          <w:sz w:val="20"/>
          <w:szCs w:val="20"/>
          <w:lang w:val="en-GB"/>
        </w:rPr>
        <w:t xml:space="preserve">The client’s employees in the legal department provide legal support to all sectors at the client, so they must have access to all data accessed by other sectors; namely, to regulatory content in the fields of electronic </w:t>
      </w:r>
      <w:r w:rsidRPr="007934FD">
        <w:rPr>
          <w:rFonts w:asciiTheme="minorHAnsi" w:hAnsiTheme="minorHAnsi" w:cstheme="minorHAnsi"/>
          <w:sz w:val="20"/>
          <w:szCs w:val="20"/>
          <w:lang w:val="en-GB"/>
        </w:rPr>
        <w:lastRenderedPageBreak/>
        <w:t>communications, media, postal services, radio spectrum, digital economy, and competition legislation. In addition, they also require data on:</w:t>
      </w:r>
    </w:p>
    <w:p w14:paraId="60BFC2BB" w14:textId="77777777" w:rsidR="001C0BEA" w:rsidRPr="007934FD" w:rsidRDefault="001C0BEA" w:rsidP="001C0BEA">
      <w:pPr>
        <w:spacing w:line="288" w:lineRule="auto"/>
        <w:rPr>
          <w:rFonts w:asciiTheme="minorHAnsi" w:hAnsiTheme="minorHAnsi" w:cstheme="minorHAnsi"/>
          <w:sz w:val="20"/>
          <w:szCs w:val="20"/>
          <w:lang w:val="en-GB"/>
        </w:rPr>
      </w:pPr>
    </w:p>
    <w:p w14:paraId="379E5D98" w14:textId="77777777" w:rsidR="001C0BEA" w:rsidRPr="007934FD" w:rsidRDefault="001C0BEA" w:rsidP="001C0BEA">
      <w:pPr>
        <w:pStyle w:val="Odstavekseznama"/>
        <w:numPr>
          <w:ilvl w:val="0"/>
          <w:numId w:val="13"/>
        </w:numPr>
        <w:spacing w:after="0" w:line="288" w:lineRule="auto"/>
        <w:jc w:val="both"/>
        <w:rPr>
          <w:rFonts w:cstheme="minorHAnsi"/>
          <w:sz w:val="20"/>
          <w:szCs w:val="20"/>
          <w:lang w:val="en-GB"/>
        </w:rPr>
      </w:pPr>
      <w:r w:rsidRPr="007934FD">
        <w:rPr>
          <w:rFonts w:eastAsia="Times New Roman" w:cstheme="minorHAnsi"/>
          <w:sz w:val="20"/>
          <w:szCs w:val="20"/>
          <w:lang w:val="en-GB"/>
        </w:rPr>
        <w:t>Benchmark analyses and various regulatory positions in the EU for fields such as electronic communications, media, postal services, consumer protection, investments, radio spectrum, etc.</w:t>
      </w:r>
    </w:p>
    <w:p w14:paraId="51796C01" w14:textId="77777777" w:rsidR="001C0BEA" w:rsidRPr="007934FD" w:rsidRDefault="001C0BEA" w:rsidP="001C0BEA">
      <w:pPr>
        <w:pStyle w:val="Odstavekseznama"/>
        <w:numPr>
          <w:ilvl w:val="0"/>
          <w:numId w:val="13"/>
        </w:numPr>
        <w:spacing w:after="0" w:line="288" w:lineRule="auto"/>
        <w:jc w:val="both"/>
        <w:rPr>
          <w:rFonts w:cstheme="minorHAnsi"/>
          <w:sz w:val="20"/>
          <w:szCs w:val="20"/>
          <w:lang w:val="en-GB"/>
        </w:rPr>
      </w:pPr>
      <w:r w:rsidRPr="007934FD">
        <w:rPr>
          <w:rFonts w:eastAsia="Times New Roman" w:cstheme="minorHAnsi"/>
          <w:sz w:val="20"/>
          <w:szCs w:val="20"/>
          <w:lang w:val="en-GB"/>
        </w:rPr>
        <w:t>Current regulatory developments and important decisions at the EU level and for individual member states in the field of electronic communications, media, postal services, consumer protection, investments, radio spectrum, etc.</w:t>
      </w:r>
    </w:p>
    <w:p w14:paraId="3A314FC2" w14:textId="77777777" w:rsidR="001C0BEA" w:rsidRPr="007934FD" w:rsidRDefault="001C0BEA" w:rsidP="001C0BEA">
      <w:pPr>
        <w:pStyle w:val="Odstavekseznama"/>
        <w:numPr>
          <w:ilvl w:val="0"/>
          <w:numId w:val="13"/>
        </w:numPr>
        <w:spacing w:after="0" w:line="288" w:lineRule="auto"/>
        <w:jc w:val="both"/>
        <w:rPr>
          <w:rFonts w:cstheme="minorHAnsi"/>
          <w:sz w:val="20"/>
          <w:szCs w:val="20"/>
          <w:lang w:val="en-GB"/>
        </w:rPr>
      </w:pPr>
      <w:r w:rsidRPr="007934FD">
        <w:rPr>
          <w:rFonts w:cstheme="minorHAnsi"/>
          <w:lang w:val="en-GB"/>
        </w:rPr>
        <w:t>The latest news related to consumer protection for topical areas such as: Roam-like-at-home, fair use policy, universal services, net neutrality, premium services, tariffs, etc.;</w:t>
      </w:r>
      <w:r w:rsidRPr="007934FD">
        <w:rPr>
          <w:rFonts w:eastAsia="Times New Roman" w:cstheme="minorHAnsi"/>
          <w:color w:val="000000"/>
          <w:sz w:val="20"/>
          <w:szCs w:val="20"/>
          <w:lang w:val="en-GB"/>
        </w:rPr>
        <w:t xml:space="preserve"> </w:t>
      </w:r>
    </w:p>
    <w:p w14:paraId="10CDA6D0" w14:textId="77777777" w:rsidR="001C0BEA" w:rsidRPr="007934FD" w:rsidRDefault="001C0BEA" w:rsidP="001C0BEA">
      <w:pPr>
        <w:pStyle w:val="Odstavekseznama"/>
        <w:numPr>
          <w:ilvl w:val="0"/>
          <w:numId w:val="13"/>
        </w:numPr>
        <w:spacing w:after="0" w:line="288" w:lineRule="auto"/>
        <w:jc w:val="both"/>
        <w:rPr>
          <w:rFonts w:cstheme="minorHAnsi"/>
          <w:sz w:val="20"/>
          <w:szCs w:val="20"/>
          <w:lang w:val="en-GB"/>
        </w:rPr>
      </w:pPr>
      <w:r w:rsidRPr="007934FD">
        <w:rPr>
          <w:rFonts w:eastAsia="Times New Roman" w:cstheme="minorHAnsi"/>
          <w:color w:val="000000"/>
          <w:sz w:val="20"/>
          <w:szCs w:val="20"/>
          <w:lang w:val="en-GB"/>
        </w:rPr>
        <w:t>The option to provide timely notifications by email to the client’s employees about new significant publications in the database.</w:t>
      </w:r>
    </w:p>
    <w:p w14:paraId="3C852B2A" w14:textId="77777777" w:rsidR="001C0BEA" w:rsidRPr="007934FD" w:rsidRDefault="001C0BEA" w:rsidP="001C0BEA">
      <w:pPr>
        <w:spacing w:line="288" w:lineRule="auto"/>
        <w:rPr>
          <w:rFonts w:asciiTheme="minorHAnsi" w:hAnsiTheme="minorHAnsi" w:cstheme="minorHAnsi"/>
          <w:sz w:val="20"/>
          <w:szCs w:val="20"/>
          <w:lang w:val="en-GB"/>
        </w:rPr>
      </w:pPr>
    </w:p>
    <w:p w14:paraId="5BD5CD89" w14:textId="77777777" w:rsidR="001C0BEA" w:rsidRPr="007934FD" w:rsidRDefault="001C0BEA" w:rsidP="001C0BEA">
      <w:pPr>
        <w:spacing w:line="288" w:lineRule="auto"/>
        <w:rPr>
          <w:rFonts w:asciiTheme="minorHAnsi" w:hAnsiTheme="minorHAnsi" w:cstheme="minorHAnsi"/>
          <w:b/>
          <w:sz w:val="20"/>
          <w:szCs w:val="20"/>
          <w:lang w:val="en-GB"/>
        </w:rPr>
      </w:pPr>
      <w:r w:rsidRPr="007934FD">
        <w:rPr>
          <w:rFonts w:asciiTheme="minorHAnsi" w:hAnsiTheme="minorHAnsi" w:cstheme="minorHAnsi"/>
          <w:b/>
          <w:bCs/>
          <w:sz w:val="20"/>
          <w:szCs w:val="20"/>
          <w:lang w:val="en-GB"/>
        </w:rPr>
        <w:t>Radio spectrum:</w:t>
      </w:r>
    </w:p>
    <w:p w14:paraId="343AF476" w14:textId="77777777" w:rsidR="001C0BEA" w:rsidRPr="007934FD" w:rsidRDefault="001C0BEA" w:rsidP="001C0BEA">
      <w:pPr>
        <w:spacing w:line="288" w:lineRule="auto"/>
        <w:rPr>
          <w:rFonts w:asciiTheme="minorHAnsi" w:hAnsiTheme="minorHAnsi" w:cstheme="minorHAnsi"/>
          <w:color w:val="000000"/>
          <w:sz w:val="20"/>
          <w:szCs w:val="20"/>
          <w:lang w:val="en-GB"/>
        </w:rPr>
      </w:pPr>
    </w:p>
    <w:p w14:paraId="54C117BA" w14:textId="77777777" w:rsidR="001C0BEA" w:rsidRPr="007934FD" w:rsidRDefault="001C0BEA" w:rsidP="001C0BEA">
      <w:pPr>
        <w:spacing w:line="288" w:lineRule="auto"/>
        <w:rPr>
          <w:rFonts w:asciiTheme="minorHAnsi" w:hAnsiTheme="minorHAnsi" w:cstheme="minorHAnsi"/>
          <w:color w:val="000000"/>
          <w:sz w:val="20"/>
          <w:szCs w:val="20"/>
          <w:lang w:val="en-GB"/>
        </w:rPr>
      </w:pPr>
      <w:r w:rsidRPr="007934FD">
        <w:rPr>
          <w:rFonts w:asciiTheme="minorHAnsi" w:hAnsiTheme="minorHAnsi" w:cstheme="minorHAnsi"/>
          <w:color w:val="000000"/>
          <w:sz w:val="20"/>
          <w:szCs w:val="20"/>
          <w:lang w:val="en-GB"/>
        </w:rPr>
        <w:t>In the field of the radio spectrum, the client requires access to a database:</w:t>
      </w:r>
    </w:p>
    <w:p w14:paraId="0EB811A4" w14:textId="77777777" w:rsidR="001C0BEA" w:rsidRPr="007934FD" w:rsidRDefault="001C0BEA" w:rsidP="001C0BEA">
      <w:pPr>
        <w:spacing w:line="288" w:lineRule="auto"/>
        <w:rPr>
          <w:rFonts w:asciiTheme="minorHAnsi" w:hAnsiTheme="minorHAnsi" w:cstheme="minorHAnsi"/>
          <w:color w:val="000000"/>
          <w:sz w:val="20"/>
          <w:szCs w:val="20"/>
          <w:lang w:val="en-GB"/>
        </w:rPr>
      </w:pPr>
    </w:p>
    <w:p w14:paraId="4689769A" w14:textId="77777777" w:rsidR="001C0BEA" w:rsidRPr="007934FD" w:rsidRDefault="001C0BEA" w:rsidP="001C0BEA">
      <w:pPr>
        <w:pStyle w:val="Odstavekseznama"/>
        <w:numPr>
          <w:ilvl w:val="0"/>
          <w:numId w:val="14"/>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That allows a benchmark overview of data on the allocation of radio spectrum for the EU;</w:t>
      </w:r>
    </w:p>
    <w:p w14:paraId="2297CA5D" w14:textId="77777777" w:rsidR="001C0BEA" w:rsidRPr="007934FD" w:rsidRDefault="001C0BEA" w:rsidP="001C0BEA">
      <w:pPr>
        <w:pStyle w:val="Odstavekseznama"/>
        <w:numPr>
          <w:ilvl w:val="0"/>
          <w:numId w:val="14"/>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Where tenders for the allocation of frequency spectrum for EU member states are published, along with current relevant information from the fields of radio spectrum management;</w:t>
      </w:r>
    </w:p>
    <w:p w14:paraId="343B1226" w14:textId="77777777" w:rsidR="001C0BEA" w:rsidRPr="007934FD" w:rsidRDefault="001C0BEA" w:rsidP="001C0BEA">
      <w:pPr>
        <w:pStyle w:val="Odstavekseznama"/>
        <w:numPr>
          <w:ilvl w:val="0"/>
          <w:numId w:val="14"/>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on awarded licenses for all current frequency spectra for EU member states;</w:t>
      </w:r>
    </w:p>
    <w:p w14:paraId="593416C4" w14:textId="77777777" w:rsidR="001C0BEA" w:rsidRPr="007934FD" w:rsidRDefault="001C0BEA" w:rsidP="001C0BEA">
      <w:pPr>
        <w:pStyle w:val="Odstavekseznama"/>
        <w:numPr>
          <w:ilvl w:val="0"/>
          <w:numId w:val="14"/>
        </w:numPr>
        <w:autoSpaceDE w:val="0"/>
        <w:autoSpaceDN w:val="0"/>
        <w:adjustRightInd w:val="0"/>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Unified display, collection, and processing of content and data, enabling clear comparison between countries;</w:t>
      </w:r>
    </w:p>
    <w:p w14:paraId="3E5A4AAC" w14:textId="77777777" w:rsidR="001C0BEA" w:rsidRPr="007934FD" w:rsidRDefault="001C0BEA" w:rsidP="001C0BEA">
      <w:pPr>
        <w:pStyle w:val="Odstavekseznama"/>
        <w:numPr>
          <w:ilvl w:val="0"/>
          <w:numId w:val="14"/>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 xml:space="preserve">News related to the radio spectrum such as: EU policy for 5G bands, coverage requirements, frequency spectrum allocation, legal and regulatory frameworks, etc.; </w:t>
      </w:r>
    </w:p>
    <w:p w14:paraId="28EF90C9" w14:textId="77777777" w:rsidR="001C0BEA" w:rsidRPr="007934FD" w:rsidRDefault="001C0BEA" w:rsidP="001C0BEA">
      <w:pPr>
        <w:pStyle w:val="Odstavekseznama"/>
        <w:numPr>
          <w:ilvl w:val="0"/>
          <w:numId w:val="14"/>
        </w:numPr>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The option to provide timely notifications by email to the client’s employees about new significant publications in the database.</w:t>
      </w:r>
    </w:p>
    <w:p w14:paraId="099242DE" w14:textId="77777777" w:rsidR="001C0BEA" w:rsidRPr="007934FD" w:rsidRDefault="001C0BEA" w:rsidP="001C0BEA">
      <w:pPr>
        <w:spacing w:line="288" w:lineRule="auto"/>
        <w:rPr>
          <w:rFonts w:asciiTheme="minorHAnsi" w:hAnsiTheme="minorHAnsi" w:cstheme="minorHAnsi"/>
          <w:color w:val="000000"/>
          <w:sz w:val="20"/>
          <w:szCs w:val="20"/>
          <w:lang w:val="en-GB"/>
        </w:rPr>
      </w:pPr>
    </w:p>
    <w:p w14:paraId="4B1BFBF0" w14:textId="77777777" w:rsidR="001C0BEA" w:rsidRPr="007934FD" w:rsidRDefault="001C0BEA" w:rsidP="001C0BEA">
      <w:pPr>
        <w:spacing w:line="288" w:lineRule="auto"/>
        <w:rPr>
          <w:rFonts w:asciiTheme="minorHAnsi" w:hAnsiTheme="minorHAnsi" w:cstheme="minorHAnsi"/>
          <w:b/>
          <w:color w:val="000000"/>
          <w:sz w:val="20"/>
          <w:szCs w:val="20"/>
          <w:lang w:val="en-GB"/>
        </w:rPr>
      </w:pPr>
      <w:r w:rsidRPr="007934FD">
        <w:rPr>
          <w:rFonts w:asciiTheme="minorHAnsi" w:hAnsiTheme="minorHAnsi" w:cstheme="minorHAnsi"/>
          <w:b/>
          <w:bCs/>
          <w:color w:val="000000"/>
          <w:sz w:val="20"/>
          <w:szCs w:val="20"/>
          <w:lang w:val="en-GB"/>
        </w:rPr>
        <w:t>Regulation of electronic communications:</w:t>
      </w:r>
    </w:p>
    <w:p w14:paraId="0B9D165C" w14:textId="77777777" w:rsidR="001C0BEA" w:rsidRPr="007934FD" w:rsidRDefault="001C0BEA" w:rsidP="001C0BEA">
      <w:pPr>
        <w:autoSpaceDE w:val="0"/>
        <w:autoSpaceDN w:val="0"/>
        <w:adjustRightInd w:val="0"/>
        <w:spacing w:line="288" w:lineRule="auto"/>
        <w:rPr>
          <w:rFonts w:asciiTheme="minorHAnsi" w:hAnsiTheme="minorHAnsi" w:cstheme="minorHAnsi"/>
          <w:color w:val="000000"/>
          <w:sz w:val="20"/>
          <w:szCs w:val="20"/>
          <w:lang w:val="en-GB"/>
        </w:rPr>
      </w:pPr>
    </w:p>
    <w:p w14:paraId="246F77AD" w14:textId="77777777" w:rsidR="001C0BEA" w:rsidRPr="007934FD" w:rsidRDefault="001C0BEA" w:rsidP="001C0BEA">
      <w:pPr>
        <w:autoSpaceDE w:val="0"/>
        <w:autoSpaceDN w:val="0"/>
        <w:adjustRightInd w:val="0"/>
        <w:spacing w:line="288" w:lineRule="auto"/>
        <w:rPr>
          <w:rFonts w:asciiTheme="minorHAnsi" w:hAnsiTheme="minorHAnsi" w:cstheme="minorHAnsi"/>
          <w:color w:val="000000"/>
          <w:sz w:val="20"/>
          <w:szCs w:val="20"/>
          <w:lang w:val="en-GB"/>
        </w:rPr>
      </w:pPr>
      <w:r w:rsidRPr="007934FD">
        <w:rPr>
          <w:rFonts w:asciiTheme="minorHAnsi" w:hAnsiTheme="minorHAnsi" w:cstheme="minorHAnsi"/>
          <w:color w:val="000000"/>
          <w:sz w:val="20"/>
          <w:szCs w:val="20"/>
          <w:lang w:val="en-GB"/>
        </w:rPr>
        <w:t>In the field of monitoring electronic communications, the client requires access to a database:</w:t>
      </w:r>
    </w:p>
    <w:p w14:paraId="634F00C9" w14:textId="77777777" w:rsidR="001C0BEA" w:rsidRPr="007934FD" w:rsidRDefault="001C0BEA" w:rsidP="001C0BEA">
      <w:pPr>
        <w:autoSpaceDE w:val="0"/>
        <w:autoSpaceDN w:val="0"/>
        <w:adjustRightInd w:val="0"/>
        <w:spacing w:line="288" w:lineRule="auto"/>
        <w:rPr>
          <w:rFonts w:asciiTheme="minorHAnsi" w:hAnsiTheme="minorHAnsi" w:cstheme="minorHAnsi"/>
          <w:color w:val="000000"/>
          <w:sz w:val="20"/>
          <w:szCs w:val="20"/>
          <w:lang w:val="en-GB"/>
        </w:rPr>
      </w:pPr>
    </w:p>
    <w:p w14:paraId="68DE1029" w14:textId="77777777" w:rsidR="001C0BEA" w:rsidRPr="007934FD" w:rsidRDefault="001C0BEA" w:rsidP="001C0BEA">
      <w:pPr>
        <w:pStyle w:val="Odstavekseznama"/>
        <w:numPr>
          <w:ilvl w:val="0"/>
          <w:numId w:val="2"/>
        </w:numPr>
        <w:autoSpaceDE w:val="0"/>
        <w:autoSpaceDN w:val="0"/>
        <w:adjustRightInd w:val="0"/>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That supports a benchmark overview from all areas covered by ZEKom-2;</w:t>
      </w:r>
    </w:p>
    <w:p w14:paraId="2A1ED960" w14:textId="77777777" w:rsidR="001C0BEA" w:rsidRPr="007934FD" w:rsidRDefault="001C0BEA" w:rsidP="001C0BEA">
      <w:pPr>
        <w:pStyle w:val="Odstavekseznama"/>
        <w:numPr>
          <w:ilvl w:val="0"/>
          <w:numId w:val="2"/>
        </w:numPr>
        <w:autoSpaceDE w:val="0"/>
        <w:autoSpaceDN w:val="0"/>
        <w:adjustRightInd w:val="0"/>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 xml:space="preserve">That provides up-to-date information on decisions of national regulatory authorities, the European Commission, the European Parliament, and BEREC in this area; </w:t>
      </w:r>
    </w:p>
    <w:p w14:paraId="7C86019A" w14:textId="77777777" w:rsidR="001C0BEA" w:rsidRPr="007934FD" w:rsidRDefault="001C0BEA" w:rsidP="001C0BEA">
      <w:pPr>
        <w:pStyle w:val="Odstavekseznama"/>
        <w:numPr>
          <w:ilvl w:val="0"/>
          <w:numId w:val="2"/>
        </w:numPr>
        <w:autoSpaceDE w:val="0"/>
        <w:autoSpaceDN w:val="0"/>
        <w:adjustRightInd w:val="0"/>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In which data must be displayed in sufficient detail to extract the main and important information to ascertain the overview, i.e. the whole situation;</w:t>
      </w:r>
    </w:p>
    <w:p w14:paraId="3BF866F5" w14:textId="77777777" w:rsidR="001C0BEA" w:rsidRPr="007934FD" w:rsidRDefault="001C0BEA" w:rsidP="001C0BEA">
      <w:pPr>
        <w:pStyle w:val="Odstavekseznama"/>
        <w:numPr>
          <w:ilvl w:val="0"/>
          <w:numId w:val="2"/>
        </w:numPr>
        <w:autoSpaceDE w:val="0"/>
        <w:autoSpaceDN w:val="0"/>
        <w:adjustRightInd w:val="0"/>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 xml:space="preserve">Data covering reviews of regulatory measures on individual relevant markets in accordance with the European Commission's recommendations in each EU member state, providing the entire history of each regulator's regulatory decisions; </w:t>
      </w:r>
    </w:p>
    <w:p w14:paraId="4392A224" w14:textId="77777777" w:rsidR="001C0BEA" w:rsidRPr="007934FD" w:rsidRDefault="001C0BEA" w:rsidP="001C0BEA">
      <w:pPr>
        <w:pStyle w:val="Odstavekseznama"/>
        <w:numPr>
          <w:ilvl w:val="0"/>
          <w:numId w:val="2"/>
        </w:numPr>
        <w:autoSpaceDE w:val="0"/>
        <w:autoSpaceDN w:val="0"/>
        <w:adjustRightInd w:val="0"/>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lastRenderedPageBreak/>
        <w:t>The option to provide timely notifications by email to the client’s employees about new significant publications in the database.</w:t>
      </w:r>
    </w:p>
    <w:p w14:paraId="6B631073" w14:textId="77777777" w:rsidR="001C0BEA" w:rsidRPr="007934FD" w:rsidRDefault="001C0BEA" w:rsidP="001C0BEA">
      <w:pPr>
        <w:pStyle w:val="Odstavekseznama"/>
        <w:numPr>
          <w:ilvl w:val="0"/>
          <w:numId w:val="2"/>
        </w:numPr>
        <w:autoSpaceDE w:val="0"/>
        <w:autoSpaceDN w:val="0"/>
        <w:adjustRightInd w:val="0"/>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Unified display, collection, and processing of content and data, enabling clear comparison between countries;</w:t>
      </w:r>
    </w:p>
    <w:p w14:paraId="527AEFA8" w14:textId="77777777" w:rsidR="001C0BEA" w:rsidRPr="007934FD" w:rsidRDefault="001C0BEA" w:rsidP="001C0BEA">
      <w:pPr>
        <w:pStyle w:val="Odstavekseznama"/>
        <w:numPr>
          <w:ilvl w:val="0"/>
          <w:numId w:val="2"/>
        </w:numPr>
        <w:autoSpaceDE w:val="0"/>
        <w:autoSpaceDN w:val="0"/>
        <w:adjustRightInd w:val="0"/>
        <w:spacing w:after="0" w:line="288" w:lineRule="auto"/>
        <w:jc w:val="both"/>
        <w:rPr>
          <w:rFonts w:cstheme="minorHAnsi"/>
          <w:color w:val="000000"/>
          <w:sz w:val="20"/>
          <w:szCs w:val="20"/>
          <w:lang w:val="en-GB"/>
        </w:rPr>
      </w:pPr>
      <w:r w:rsidRPr="007934FD">
        <w:rPr>
          <w:rFonts w:eastAsia="Times New Roman" w:cstheme="minorHAnsi"/>
          <w:color w:val="000000"/>
          <w:sz w:val="20"/>
          <w:szCs w:val="20"/>
          <w:lang w:val="en-GB"/>
        </w:rPr>
        <w:t>In the database, the client requires the regulatory reports at the EU level and from member states, benchmarks between countries and decisions of regulatory bodies, a review of all regulatory decisions and measures imposed in each EU member state on each relevant market, including the entire history from the beginning of regulation to today, information on second-instance procedures of the European Commission, data on the provision of universal service in individual member states, updates about decisions of the European Commission and the European Parliament.</w:t>
      </w:r>
    </w:p>
    <w:p w14:paraId="5148DED1" w14:textId="77777777" w:rsidR="00A71420" w:rsidRPr="007934FD" w:rsidRDefault="00A71420" w:rsidP="00A71420">
      <w:pPr>
        <w:pStyle w:val="Odstavekseznama"/>
        <w:spacing w:after="0" w:line="288" w:lineRule="auto"/>
        <w:ind w:left="0"/>
        <w:jc w:val="both"/>
        <w:rPr>
          <w:rFonts w:eastAsia="Times New Roman" w:cstheme="minorHAnsi"/>
          <w:sz w:val="20"/>
          <w:szCs w:val="20"/>
          <w:lang w:val="en-GB"/>
        </w:rPr>
      </w:pPr>
    </w:p>
    <w:p w14:paraId="7398C925" w14:textId="77777777" w:rsidR="00A71420" w:rsidRPr="007934FD" w:rsidRDefault="00A71420" w:rsidP="00A71420">
      <w:pPr>
        <w:pStyle w:val="Odstavekseznama"/>
        <w:spacing w:after="0" w:line="288" w:lineRule="auto"/>
        <w:ind w:left="0"/>
        <w:jc w:val="both"/>
        <w:rPr>
          <w:rFonts w:cstheme="minorHAnsi"/>
          <w:b/>
          <w:sz w:val="20"/>
          <w:szCs w:val="20"/>
          <w:lang w:val="en-GB"/>
        </w:rPr>
      </w:pPr>
      <w:r w:rsidRPr="007934FD">
        <w:rPr>
          <w:rFonts w:eastAsia="Times New Roman" w:cstheme="minorHAnsi"/>
          <w:b/>
          <w:bCs/>
          <w:sz w:val="20"/>
          <w:szCs w:val="20"/>
          <w:lang w:val="en-GB"/>
        </w:rPr>
        <w:t xml:space="preserve">2.2 Online access to the electronic database </w:t>
      </w:r>
    </w:p>
    <w:p w14:paraId="47698CBF" w14:textId="77777777" w:rsidR="000D2B86" w:rsidRPr="007934FD" w:rsidRDefault="000D2B86" w:rsidP="00A71420">
      <w:pPr>
        <w:spacing w:line="288" w:lineRule="auto"/>
        <w:rPr>
          <w:rFonts w:asciiTheme="minorHAnsi" w:hAnsiTheme="minorHAnsi" w:cstheme="minorHAnsi"/>
          <w:sz w:val="20"/>
          <w:szCs w:val="20"/>
          <w:lang w:val="en-GB"/>
        </w:rPr>
      </w:pPr>
    </w:p>
    <w:p w14:paraId="3749626A" w14:textId="77777777" w:rsidR="00A71420" w:rsidRPr="007934FD" w:rsidRDefault="0096701D" w:rsidP="00A71420">
      <w:pPr>
        <w:spacing w:line="288" w:lineRule="auto"/>
        <w:rPr>
          <w:rFonts w:asciiTheme="minorHAnsi" w:hAnsiTheme="minorHAnsi" w:cstheme="minorHAnsi"/>
          <w:sz w:val="20"/>
          <w:szCs w:val="20"/>
          <w:lang w:val="en-GB"/>
        </w:rPr>
      </w:pPr>
      <w:r w:rsidRPr="007934FD">
        <w:rPr>
          <w:rFonts w:asciiTheme="minorHAnsi" w:hAnsiTheme="minorHAnsi" w:cstheme="minorHAnsi"/>
          <w:sz w:val="20"/>
          <w:szCs w:val="20"/>
          <w:lang w:val="en-GB"/>
        </w:rPr>
        <w:t>Online access to the electronic database is generally available 24/7/365. Short interruptions to access may occur due to technical reasons or force majeure. Interruptions resulting from maintenance work or equipment replacement must be announced in advance, at least 24 hours before the planned interruption.</w:t>
      </w:r>
    </w:p>
    <w:p w14:paraId="15514CFC" w14:textId="77777777" w:rsidR="00E616C9" w:rsidRPr="007934FD" w:rsidRDefault="00E616C9" w:rsidP="00A71420">
      <w:pPr>
        <w:spacing w:line="288" w:lineRule="auto"/>
        <w:rPr>
          <w:rFonts w:asciiTheme="minorHAnsi" w:hAnsiTheme="minorHAnsi" w:cstheme="minorHAnsi"/>
          <w:sz w:val="20"/>
          <w:szCs w:val="20"/>
          <w:lang w:val="en-GB"/>
        </w:rPr>
      </w:pPr>
    </w:p>
    <w:p w14:paraId="6B03162B" w14:textId="77777777" w:rsidR="00E616C9" w:rsidRPr="007934FD" w:rsidRDefault="001C0BEA" w:rsidP="00A71420">
      <w:pPr>
        <w:spacing w:line="288" w:lineRule="auto"/>
        <w:rPr>
          <w:rFonts w:asciiTheme="minorHAnsi" w:hAnsiTheme="minorHAnsi" w:cstheme="minorHAnsi"/>
          <w:b/>
          <w:sz w:val="20"/>
          <w:szCs w:val="20"/>
          <w:lang w:val="en-GB"/>
        </w:rPr>
      </w:pPr>
      <w:r w:rsidRPr="007934FD">
        <w:rPr>
          <w:rFonts w:asciiTheme="minorHAnsi" w:hAnsiTheme="minorHAnsi" w:cstheme="minorHAnsi"/>
          <w:b/>
          <w:bCs/>
          <w:sz w:val="20"/>
          <w:szCs w:val="20"/>
          <w:lang w:val="en-GB"/>
        </w:rPr>
        <w:t>2.3 Trial access to the electronic database</w:t>
      </w:r>
    </w:p>
    <w:p w14:paraId="7076596B" w14:textId="77777777" w:rsidR="00FB219B" w:rsidRPr="007934FD" w:rsidRDefault="00FB219B" w:rsidP="00A71420">
      <w:pPr>
        <w:spacing w:line="288" w:lineRule="auto"/>
        <w:rPr>
          <w:rFonts w:asciiTheme="minorHAnsi" w:hAnsiTheme="minorHAnsi" w:cstheme="minorHAnsi"/>
          <w:sz w:val="20"/>
          <w:szCs w:val="20"/>
          <w:lang w:val="en-GB"/>
        </w:rPr>
      </w:pPr>
    </w:p>
    <w:p w14:paraId="075149FF" w14:textId="77777777" w:rsidR="00FB219B" w:rsidRPr="007934FD" w:rsidRDefault="00FB219B" w:rsidP="00A71420">
      <w:pPr>
        <w:spacing w:line="288" w:lineRule="auto"/>
        <w:rPr>
          <w:rFonts w:asciiTheme="minorHAnsi" w:hAnsiTheme="minorHAnsi" w:cstheme="minorHAnsi"/>
          <w:sz w:val="20"/>
          <w:szCs w:val="20"/>
          <w:lang w:val="en-GB"/>
        </w:rPr>
      </w:pPr>
      <w:r w:rsidRPr="007934FD">
        <w:rPr>
          <w:rFonts w:asciiTheme="minorHAnsi" w:hAnsiTheme="minorHAnsi" w:cstheme="minorHAnsi"/>
          <w:sz w:val="20"/>
          <w:szCs w:val="20"/>
          <w:lang w:val="en-GB"/>
        </w:rPr>
        <w:t>The provider of the technical solution must provide the client with at least 14 days of free trial full access to the electronic database during the selection process, in a manner that would be provided to the client upon entering into an agreement. If the client’s expert commission identifies significant deficiencies during the trial use of the technical solution, relating to the failure to meet access requirements or the absence of required content, the provider of the technical solution shall be excluded from further proceedings.</w:t>
      </w:r>
    </w:p>
    <w:p w14:paraId="5490734F" w14:textId="77777777" w:rsidR="00A155FE" w:rsidRPr="007934FD" w:rsidRDefault="00A155FE" w:rsidP="00A71420">
      <w:pPr>
        <w:spacing w:line="288" w:lineRule="auto"/>
        <w:rPr>
          <w:rFonts w:asciiTheme="minorHAnsi" w:hAnsiTheme="minorHAnsi" w:cstheme="minorHAnsi"/>
          <w:sz w:val="20"/>
          <w:szCs w:val="20"/>
          <w:lang w:val="en-GB"/>
        </w:rPr>
      </w:pPr>
    </w:p>
    <w:p w14:paraId="44A475F7" w14:textId="500C1055" w:rsidR="00900DB1" w:rsidRPr="007934FD" w:rsidRDefault="00900DB1" w:rsidP="00A71420">
      <w:pPr>
        <w:spacing w:line="288" w:lineRule="auto"/>
        <w:rPr>
          <w:rFonts w:asciiTheme="minorHAnsi" w:hAnsiTheme="minorHAnsi" w:cstheme="minorHAnsi"/>
          <w:sz w:val="20"/>
          <w:szCs w:val="20"/>
          <w:lang w:val="en-GB"/>
        </w:rPr>
      </w:pPr>
      <w:r w:rsidRPr="007934FD">
        <w:rPr>
          <w:rFonts w:asciiTheme="minorHAnsi" w:hAnsiTheme="minorHAnsi" w:cstheme="minorHAnsi"/>
          <w:sz w:val="20"/>
          <w:szCs w:val="20"/>
          <w:lang w:val="en-GB"/>
        </w:rPr>
        <w:t xml:space="preserve">The provider selected as the most </w:t>
      </w:r>
      <w:r w:rsidR="007934FD" w:rsidRPr="007934FD">
        <w:rPr>
          <w:rFonts w:asciiTheme="minorHAnsi" w:hAnsiTheme="minorHAnsi" w:cstheme="minorHAnsi"/>
          <w:sz w:val="20"/>
          <w:szCs w:val="20"/>
          <w:lang w:val="en-GB"/>
        </w:rPr>
        <w:t>favourable</w:t>
      </w:r>
      <w:r w:rsidRPr="007934FD">
        <w:rPr>
          <w:rFonts w:asciiTheme="minorHAnsi" w:hAnsiTheme="minorHAnsi" w:cstheme="minorHAnsi"/>
          <w:sz w:val="20"/>
          <w:szCs w:val="20"/>
          <w:lang w:val="en-GB"/>
        </w:rPr>
        <w:t xml:space="preserve"> </w:t>
      </w:r>
      <w:r w:rsidR="007934FD">
        <w:rPr>
          <w:rFonts w:asciiTheme="minorHAnsi" w:hAnsiTheme="minorHAnsi" w:cstheme="minorHAnsi"/>
          <w:sz w:val="20"/>
          <w:szCs w:val="20"/>
          <w:lang w:val="en-GB"/>
        </w:rPr>
        <w:t>tenderer</w:t>
      </w:r>
      <w:r w:rsidRPr="007934FD">
        <w:rPr>
          <w:rFonts w:asciiTheme="minorHAnsi" w:hAnsiTheme="minorHAnsi" w:cstheme="minorHAnsi"/>
          <w:sz w:val="20"/>
          <w:szCs w:val="20"/>
          <w:lang w:val="en-GB"/>
        </w:rPr>
        <w:t xml:space="preserve"> shall receive a request from the client to provide 14 days of free trial full access to services consistent with the subject of the public procurement and the requirements of these technical specifications. The most </w:t>
      </w:r>
      <w:r w:rsidR="007934FD" w:rsidRPr="007934FD">
        <w:rPr>
          <w:rFonts w:asciiTheme="minorHAnsi" w:hAnsiTheme="minorHAnsi" w:cstheme="minorHAnsi"/>
          <w:sz w:val="20"/>
          <w:szCs w:val="20"/>
          <w:lang w:val="en-GB"/>
        </w:rPr>
        <w:t>favourable</w:t>
      </w:r>
      <w:r w:rsidRPr="007934FD">
        <w:rPr>
          <w:rFonts w:asciiTheme="minorHAnsi" w:hAnsiTheme="minorHAnsi" w:cstheme="minorHAnsi"/>
          <w:sz w:val="20"/>
          <w:szCs w:val="20"/>
          <w:lang w:val="en-GB"/>
        </w:rPr>
        <w:t xml:space="preserve"> tenderer shall send the URL, username, and password for accessing the online database for the purpose of verifying the suitability of the solution offered, upon the client's request during the </w:t>
      </w:r>
      <w:r w:rsidR="007934FD">
        <w:rPr>
          <w:rFonts w:asciiTheme="minorHAnsi" w:hAnsiTheme="minorHAnsi" w:cstheme="minorHAnsi"/>
          <w:sz w:val="20"/>
          <w:szCs w:val="20"/>
          <w:lang w:val="en-GB"/>
        </w:rPr>
        <w:t>tender</w:t>
      </w:r>
      <w:r w:rsidRPr="007934FD">
        <w:rPr>
          <w:rFonts w:asciiTheme="minorHAnsi" w:hAnsiTheme="minorHAnsi" w:cstheme="minorHAnsi"/>
          <w:sz w:val="20"/>
          <w:szCs w:val="20"/>
          <w:lang w:val="en-GB"/>
        </w:rPr>
        <w:t xml:space="preserve"> verification phase.</w:t>
      </w:r>
    </w:p>
    <w:p w14:paraId="744E5D85" w14:textId="77777777" w:rsidR="00C220D1" w:rsidRPr="007934FD" w:rsidRDefault="00C220D1" w:rsidP="00A71420">
      <w:pPr>
        <w:spacing w:line="288" w:lineRule="auto"/>
        <w:rPr>
          <w:rFonts w:asciiTheme="minorHAnsi" w:hAnsiTheme="minorHAnsi" w:cstheme="minorHAnsi"/>
          <w:sz w:val="20"/>
          <w:szCs w:val="20"/>
          <w:lang w:val="en-GB"/>
        </w:rPr>
      </w:pPr>
    </w:p>
    <w:p w14:paraId="7D669A85" w14:textId="77777777" w:rsidR="00C220D1" w:rsidRPr="007934FD" w:rsidRDefault="001C0BEA" w:rsidP="00A71420">
      <w:pPr>
        <w:spacing w:line="288" w:lineRule="auto"/>
        <w:rPr>
          <w:rFonts w:asciiTheme="minorHAnsi" w:hAnsiTheme="minorHAnsi" w:cstheme="minorHAnsi"/>
          <w:b/>
          <w:sz w:val="20"/>
          <w:szCs w:val="20"/>
          <w:lang w:val="en-GB"/>
        </w:rPr>
      </w:pPr>
      <w:r w:rsidRPr="007934FD">
        <w:rPr>
          <w:rFonts w:asciiTheme="minorHAnsi" w:hAnsiTheme="minorHAnsi" w:cstheme="minorHAnsi"/>
          <w:b/>
          <w:bCs/>
          <w:sz w:val="20"/>
          <w:szCs w:val="20"/>
          <w:lang w:val="en-GB"/>
        </w:rPr>
        <w:t>2.4 References</w:t>
      </w:r>
    </w:p>
    <w:p w14:paraId="6442CD09" w14:textId="77777777" w:rsidR="00C220D1" w:rsidRPr="007934FD" w:rsidRDefault="00C220D1" w:rsidP="00A71420">
      <w:pPr>
        <w:spacing w:line="288" w:lineRule="auto"/>
        <w:rPr>
          <w:rFonts w:asciiTheme="minorHAnsi" w:hAnsiTheme="minorHAnsi" w:cstheme="minorHAnsi"/>
          <w:sz w:val="20"/>
          <w:szCs w:val="20"/>
          <w:lang w:val="en-GB"/>
        </w:rPr>
      </w:pPr>
    </w:p>
    <w:p w14:paraId="71C0C1AF" w14:textId="0FA9FFF4" w:rsidR="00C220D1" w:rsidRPr="007934FD" w:rsidRDefault="006B3789" w:rsidP="00A71420">
      <w:pPr>
        <w:spacing w:line="288" w:lineRule="auto"/>
        <w:rPr>
          <w:rFonts w:asciiTheme="minorHAnsi" w:hAnsiTheme="minorHAnsi" w:cstheme="minorHAnsi"/>
          <w:sz w:val="20"/>
          <w:szCs w:val="20"/>
          <w:lang w:val="en-GB"/>
        </w:rPr>
      </w:pPr>
      <w:r w:rsidRPr="007934FD">
        <w:rPr>
          <w:rFonts w:asciiTheme="minorHAnsi" w:hAnsiTheme="minorHAnsi" w:cstheme="minorHAnsi"/>
          <w:sz w:val="20"/>
          <w:szCs w:val="20"/>
          <w:lang w:val="en-GB"/>
        </w:rPr>
        <w:t xml:space="preserve">In the selection process, the provider of the technical solution must list reference clients in accordance with clause 8.3.1. of Section II of the Instructions to the </w:t>
      </w:r>
      <w:r w:rsidR="007934FD">
        <w:rPr>
          <w:rFonts w:asciiTheme="minorHAnsi" w:hAnsiTheme="minorHAnsi" w:cstheme="minorHAnsi"/>
          <w:sz w:val="20"/>
          <w:szCs w:val="20"/>
          <w:lang w:val="en-GB"/>
        </w:rPr>
        <w:t>tenderer</w:t>
      </w:r>
      <w:r w:rsidRPr="007934FD">
        <w:rPr>
          <w:rFonts w:asciiTheme="minorHAnsi" w:hAnsiTheme="minorHAnsi" w:cstheme="minorHAnsi"/>
          <w:sz w:val="20"/>
          <w:szCs w:val="20"/>
          <w:lang w:val="en-GB"/>
        </w:rPr>
        <w:t xml:space="preserve">s for preparing their </w:t>
      </w:r>
      <w:r w:rsidR="007934FD">
        <w:rPr>
          <w:rFonts w:asciiTheme="minorHAnsi" w:hAnsiTheme="minorHAnsi" w:cstheme="minorHAnsi"/>
          <w:sz w:val="20"/>
          <w:szCs w:val="20"/>
          <w:lang w:val="en-GB"/>
        </w:rPr>
        <w:t>tender</w:t>
      </w:r>
      <w:r w:rsidRPr="007934FD">
        <w:rPr>
          <w:rFonts w:asciiTheme="minorHAnsi" w:hAnsiTheme="minorHAnsi" w:cstheme="minorHAnsi"/>
          <w:sz w:val="20"/>
          <w:szCs w:val="20"/>
          <w:lang w:val="en-GB"/>
        </w:rPr>
        <w:t>.</w:t>
      </w:r>
    </w:p>
    <w:p w14:paraId="0AD35A9A" w14:textId="77777777" w:rsidR="00A71420" w:rsidRPr="007934FD" w:rsidRDefault="00A71420" w:rsidP="00A71420">
      <w:pPr>
        <w:spacing w:line="288" w:lineRule="auto"/>
        <w:rPr>
          <w:rStyle w:val="rynqvb"/>
          <w:rFonts w:asciiTheme="minorHAnsi" w:eastAsia="Arial" w:hAnsiTheme="minorHAnsi" w:cstheme="minorHAnsi"/>
          <w:b/>
          <w:sz w:val="20"/>
          <w:szCs w:val="20"/>
          <w:lang w:val="en-GB"/>
        </w:rPr>
      </w:pPr>
    </w:p>
    <w:p w14:paraId="69477B84" w14:textId="77777777" w:rsidR="00A71420" w:rsidRPr="007934FD" w:rsidRDefault="00A71420" w:rsidP="00A71420">
      <w:pPr>
        <w:spacing w:line="288" w:lineRule="auto"/>
        <w:rPr>
          <w:rStyle w:val="rynqvb"/>
          <w:rFonts w:asciiTheme="minorHAnsi" w:eastAsia="Arial" w:hAnsiTheme="minorHAnsi" w:cstheme="minorHAnsi"/>
          <w:b/>
          <w:sz w:val="20"/>
          <w:szCs w:val="20"/>
          <w:lang w:val="en-GB"/>
        </w:rPr>
      </w:pPr>
      <w:r w:rsidRPr="007934FD">
        <w:rPr>
          <w:rStyle w:val="rynqvb"/>
          <w:rFonts w:asciiTheme="minorHAnsi" w:eastAsia="Arial" w:hAnsiTheme="minorHAnsi" w:cstheme="minorHAnsi"/>
          <w:b/>
          <w:bCs/>
          <w:sz w:val="20"/>
          <w:szCs w:val="20"/>
          <w:lang w:val="en-GB"/>
        </w:rPr>
        <w:t>2.5 The client's rights</w:t>
      </w:r>
    </w:p>
    <w:p w14:paraId="765A7248" w14:textId="77777777" w:rsidR="000D2B86" w:rsidRPr="007934FD" w:rsidRDefault="000D2B86" w:rsidP="00A71420">
      <w:pPr>
        <w:spacing w:line="288" w:lineRule="auto"/>
        <w:rPr>
          <w:rStyle w:val="rynqvb"/>
          <w:rFonts w:asciiTheme="minorHAnsi" w:eastAsia="Arial" w:hAnsiTheme="minorHAnsi" w:cstheme="minorHAnsi"/>
          <w:sz w:val="20"/>
          <w:szCs w:val="20"/>
          <w:lang w:val="en-GB"/>
        </w:rPr>
      </w:pPr>
    </w:p>
    <w:p w14:paraId="06DF339D" w14:textId="62657D09" w:rsidR="00C73763" w:rsidRPr="007934FD" w:rsidRDefault="00A71420" w:rsidP="00A71420">
      <w:pPr>
        <w:spacing w:line="288" w:lineRule="auto"/>
        <w:rPr>
          <w:rStyle w:val="hwtze"/>
          <w:rFonts w:asciiTheme="minorHAnsi" w:hAnsiTheme="minorHAnsi" w:cstheme="minorHAnsi"/>
          <w:sz w:val="20"/>
          <w:szCs w:val="20"/>
          <w:lang w:val="en-GB"/>
        </w:rPr>
      </w:pPr>
      <w:r w:rsidRPr="007934FD">
        <w:rPr>
          <w:rStyle w:val="rynqvb"/>
          <w:rFonts w:asciiTheme="minorHAnsi" w:hAnsiTheme="minorHAnsi" w:cstheme="minorHAnsi"/>
          <w:sz w:val="20"/>
          <w:szCs w:val="20"/>
          <w:lang w:val="en-GB"/>
        </w:rPr>
        <w:t>The client has the option to request specific information and analyses related to topics, within</w:t>
      </w:r>
      <w:r w:rsidR="000D1B45">
        <w:rPr>
          <w:rStyle w:val="rynqvb"/>
          <w:rFonts w:asciiTheme="minorHAnsi" w:hAnsiTheme="minorHAnsi" w:cstheme="minorHAnsi"/>
          <w:sz w:val="20"/>
          <w:szCs w:val="20"/>
          <w:lang w:val="en-GB"/>
        </w:rPr>
        <w:t xml:space="preserve"> the scope outlined in section 2.1</w:t>
      </w:r>
      <w:r w:rsidRPr="007934FD">
        <w:rPr>
          <w:rStyle w:val="rynqvb"/>
          <w:rFonts w:asciiTheme="minorHAnsi" w:hAnsiTheme="minorHAnsi" w:cstheme="minorHAnsi"/>
          <w:sz w:val="20"/>
          <w:szCs w:val="20"/>
          <w:lang w:val="en-GB"/>
        </w:rPr>
        <w:t xml:space="preserve">. The service is available online, unlimited for all client’s existing and future employees, without any time and data quantity limitations or limitations on the number of searches for a period of 4 years </w:t>
      </w:r>
      <w:r w:rsidRPr="007934FD">
        <w:rPr>
          <w:rStyle w:val="rynqvb"/>
          <w:rFonts w:asciiTheme="minorHAnsi" w:hAnsiTheme="minorHAnsi" w:cstheme="minorHAnsi"/>
          <w:sz w:val="20"/>
          <w:szCs w:val="20"/>
          <w:lang w:val="en-GB"/>
        </w:rPr>
        <w:lastRenderedPageBreak/>
        <w:t>from the conclusion of the Agreement. The planned number of employees using the services simultaneously is 100 persons.</w:t>
      </w:r>
      <w:r w:rsidRPr="007934FD">
        <w:rPr>
          <w:rStyle w:val="hwtze"/>
          <w:rFonts w:asciiTheme="minorHAnsi" w:hAnsiTheme="minorHAnsi" w:cstheme="minorHAnsi"/>
          <w:sz w:val="20"/>
          <w:szCs w:val="20"/>
          <w:lang w:val="en-GB"/>
        </w:rPr>
        <w:t xml:space="preserve"> </w:t>
      </w:r>
    </w:p>
    <w:p w14:paraId="3BCBC076" w14:textId="77777777" w:rsidR="00C73763" w:rsidRPr="007934FD" w:rsidRDefault="00C73763" w:rsidP="00A71420">
      <w:pPr>
        <w:spacing w:line="288" w:lineRule="auto"/>
        <w:rPr>
          <w:rStyle w:val="hwtze"/>
          <w:rFonts w:asciiTheme="minorHAnsi" w:hAnsiTheme="minorHAnsi" w:cstheme="minorHAnsi"/>
          <w:sz w:val="20"/>
          <w:szCs w:val="20"/>
          <w:lang w:val="en-GB"/>
        </w:rPr>
      </w:pPr>
    </w:p>
    <w:p w14:paraId="12A35213" w14:textId="77777777" w:rsidR="00A71420" w:rsidRPr="007934FD" w:rsidRDefault="00A71420" w:rsidP="00A71420">
      <w:pPr>
        <w:spacing w:line="288" w:lineRule="auto"/>
        <w:rPr>
          <w:rFonts w:asciiTheme="minorHAnsi" w:hAnsiTheme="minorHAnsi" w:cstheme="minorHAnsi"/>
          <w:sz w:val="20"/>
          <w:szCs w:val="20"/>
          <w:lang w:val="en-GB"/>
        </w:rPr>
      </w:pPr>
      <w:r w:rsidRPr="007934FD">
        <w:rPr>
          <w:rStyle w:val="rynqvb"/>
          <w:rFonts w:asciiTheme="minorHAnsi" w:eastAsia="Arial" w:hAnsiTheme="minorHAnsi" w:cstheme="minorHAnsi"/>
          <w:sz w:val="20"/>
          <w:szCs w:val="20"/>
          <w:lang w:val="en-GB"/>
        </w:rPr>
        <w:t>Upon the client's request, it must be possible to add new employees to the service and revoke access rights for employees. The client should have access to online support in case of technical or other issues with access or services.</w:t>
      </w:r>
    </w:p>
    <w:p w14:paraId="1E906943" w14:textId="77777777" w:rsidR="00510E9F" w:rsidRPr="007934FD" w:rsidRDefault="00510E9F" w:rsidP="00510E9F">
      <w:pPr>
        <w:rPr>
          <w:rFonts w:asciiTheme="minorHAnsi" w:hAnsiTheme="minorHAnsi" w:cstheme="minorHAnsi"/>
          <w:lang w:val="en-GB"/>
        </w:rPr>
      </w:pPr>
    </w:p>
    <w:p w14:paraId="2522F852" w14:textId="77777777" w:rsidR="00510E9F" w:rsidRPr="007934FD" w:rsidRDefault="00510E9F" w:rsidP="00510E9F">
      <w:pPr>
        <w:rPr>
          <w:rFonts w:asciiTheme="minorHAnsi" w:hAnsiTheme="minorHAnsi" w:cstheme="minorHAnsi"/>
          <w:lang w:val="en-GB"/>
        </w:rPr>
      </w:pPr>
    </w:p>
    <w:p w14:paraId="499D387B" w14:textId="77777777" w:rsidR="00510E9F" w:rsidRPr="007934FD" w:rsidRDefault="00510E9F" w:rsidP="00510E9F">
      <w:pPr>
        <w:rPr>
          <w:rFonts w:asciiTheme="minorHAnsi" w:hAnsiTheme="minorHAnsi" w:cstheme="minorHAnsi"/>
          <w:lang w:val="en-GB"/>
        </w:rPr>
      </w:pPr>
    </w:p>
    <w:p w14:paraId="2F8CA698" w14:textId="77777777" w:rsidR="00510E9F" w:rsidRPr="007934FD" w:rsidRDefault="00510E9F" w:rsidP="00510E9F">
      <w:pPr>
        <w:rPr>
          <w:rFonts w:asciiTheme="minorHAnsi" w:hAnsiTheme="minorHAnsi" w:cstheme="minorHAnsi"/>
          <w:lang w:val="en-GB"/>
        </w:rPr>
      </w:pPr>
    </w:p>
    <w:p w14:paraId="41DFDBE0" w14:textId="77777777" w:rsidR="00510E9F" w:rsidRPr="007934FD" w:rsidRDefault="00510E9F" w:rsidP="00510E9F">
      <w:pPr>
        <w:rPr>
          <w:rFonts w:asciiTheme="minorHAnsi" w:hAnsiTheme="minorHAnsi" w:cstheme="minorHAnsi"/>
          <w:lang w:val="en-GB"/>
        </w:rPr>
      </w:pPr>
    </w:p>
    <w:p w14:paraId="4403053B" w14:textId="5E27D219" w:rsidR="00510E9F" w:rsidRPr="007934FD" w:rsidRDefault="00510E9F" w:rsidP="00510E9F">
      <w:pPr>
        <w:tabs>
          <w:tab w:val="left" w:pos="6237"/>
        </w:tabs>
        <w:rPr>
          <w:rFonts w:asciiTheme="minorHAnsi" w:hAnsiTheme="minorHAnsi" w:cstheme="minorHAnsi"/>
          <w:sz w:val="20"/>
          <w:szCs w:val="20"/>
          <w:lang w:val="en-GB"/>
        </w:rPr>
      </w:pPr>
      <w:r w:rsidRPr="007934FD">
        <w:rPr>
          <w:rFonts w:asciiTheme="minorHAnsi" w:hAnsiTheme="minorHAnsi" w:cstheme="minorHAnsi"/>
          <w:lang w:val="en-GB"/>
        </w:rPr>
        <w:t>Date ………………………</w:t>
      </w:r>
      <w:r w:rsidRPr="007934FD">
        <w:rPr>
          <w:rFonts w:asciiTheme="minorHAnsi" w:hAnsiTheme="minorHAnsi" w:cstheme="minorHAnsi"/>
          <w:sz w:val="20"/>
          <w:szCs w:val="20"/>
          <w:lang w:val="en-GB"/>
        </w:rPr>
        <w:t xml:space="preserve"> </w:t>
      </w:r>
      <w:permStart w:id="1405159602" w:edGrp="everyone"/>
      <w:r w:rsidRPr="007934FD">
        <w:rPr>
          <w:rFonts w:asciiTheme="minorHAnsi" w:hAnsiTheme="minorHAnsi" w:cstheme="minorHAnsi"/>
          <w:sz w:val="20"/>
          <w:szCs w:val="20"/>
          <w:lang w:val="en-GB"/>
        </w:rPr>
        <w:fldChar w:fldCharType="begin">
          <w:ffData>
            <w:name w:val="Besedilo8"/>
            <w:enabled/>
            <w:calcOnExit w:val="0"/>
            <w:textInput/>
          </w:ffData>
        </w:fldChar>
      </w:r>
      <w:r w:rsidRPr="007934FD">
        <w:rPr>
          <w:rFonts w:asciiTheme="minorHAnsi" w:hAnsiTheme="minorHAnsi" w:cstheme="minorHAnsi"/>
          <w:sz w:val="20"/>
          <w:szCs w:val="20"/>
          <w:lang w:val="en-GB"/>
        </w:rPr>
        <w:instrText xml:space="preserve"> FORMTEXT </w:instrText>
      </w:r>
      <w:r w:rsidRPr="007934FD">
        <w:rPr>
          <w:rFonts w:asciiTheme="minorHAnsi" w:hAnsiTheme="minorHAnsi" w:cstheme="minorHAnsi"/>
          <w:sz w:val="20"/>
          <w:szCs w:val="20"/>
          <w:lang w:val="en-GB"/>
        </w:rPr>
      </w:r>
      <w:r w:rsidRPr="007934FD">
        <w:rPr>
          <w:rFonts w:asciiTheme="minorHAnsi" w:hAnsiTheme="minorHAnsi" w:cstheme="minorHAnsi"/>
          <w:sz w:val="20"/>
          <w:szCs w:val="20"/>
          <w:lang w:val="en-GB"/>
        </w:rPr>
        <w:fldChar w:fldCharType="separate"/>
      </w:r>
      <w:r w:rsidRPr="007934FD">
        <w:rPr>
          <w:rFonts w:asciiTheme="minorHAnsi" w:hAnsiTheme="minorHAnsi" w:cstheme="minorHAnsi"/>
          <w:sz w:val="20"/>
          <w:szCs w:val="20"/>
          <w:lang w:val="en-GB"/>
        </w:rPr>
        <w:t> </w:t>
      </w:r>
      <w:r w:rsidRPr="007934FD">
        <w:rPr>
          <w:rFonts w:asciiTheme="minorHAnsi" w:hAnsiTheme="minorHAnsi" w:cstheme="minorHAnsi"/>
          <w:sz w:val="20"/>
          <w:szCs w:val="20"/>
          <w:lang w:val="en-GB"/>
        </w:rPr>
        <w:t> </w:t>
      </w:r>
      <w:r w:rsidRPr="007934FD">
        <w:rPr>
          <w:rFonts w:asciiTheme="minorHAnsi" w:hAnsiTheme="minorHAnsi" w:cstheme="minorHAnsi"/>
          <w:sz w:val="20"/>
          <w:szCs w:val="20"/>
          <w:lang w:val="en-GB"/>
        </w:rPr>
        <w:t> </w:t>
      </w:r>
      <w:r w:rsidRPr="007934FD">
        <w:rPr>
          <w:rFonts w:asciiTheme="minorHAnsi" w:hAnsiTheme="minorHAnsi" w:cstheme="minorHAnsi"/>
          <w:sz w:val="20"/>
          <w:szCs w:val="20"/>
          <w:lang w:val="en-GB"/>
        </w:rPr>
        <w:t> </w:t>
      </w:r>
      <w:r w:rsidRPr="007934FD">
        <w:rPr>
          <w:rFonts w:asciiTheme="minorHAnsi" w:hAnsiTheme="minorHAnsi" w:cstheme="minorHAnsi"/>
          <w:sz w:val="20"/>
          <w:szCs w:val="20"/>
          <w:lang w:val="en-GB"/>
        </w:rPr>
        <w:t> </w:t>
      </w:r>
      <w:r w:rsidRPr="007934FD">
        <w:rPr>
          <w:rFonts w:asciiTheme="minorHAnsi" w:hAnsiTheme="minorHAnsi" w:cstheme="minorHAnsi"/>
          <w:sz w:val="20"/>
          <w:szCs w:val="20"/>
          <w:lang w:val="en-GB"/>
        </w:rPr>
        <w:fldChar w:fldCharType="end"/>
      </w:r>
      <w:permEnd w:id="1405159602"/>
      <w:r w:rsidRPr="007934FD">
        <w:rPr>
          <w:rFonts w:asciiTheme="minorHAnsi" w:hAnsiTheme="minorHAnsi" w:cstheme="minorHAnsi"/>
          <w:sz w:val="20"/>
          <w:szCs w:val="20"/>
          <w:lang w:val="en-GB"/>
        </w:rPr>
        <w:tab/>
      </w:r>
      <w:r w:rsidR="007934FD">
        <w:rPr>
          <w:rFonts w:asciiTheme="minorHAnsi" w:hAnsiTheme="minorHAnsi" w:cstheme="minorHAnsi"/>
          <w:sz w:val="20"/>
          <w:szCs w:val="20"/>
          <w:lang w:val="en-GB"/>
        </w:rPr>
        <w:t>Tenderer</w:t>
      </w:r>
      <w:r w:rsidRPr="007934FD">
        <w:rPr>
          <w:rFonts w:asciiTheme="minorHAnsi" w:hAnsiTheme="minorHAnsi" w:cstheme="minorHAnsi"/>
          <w:sz w:val="20"/>
          <w:szCs w:val="20"/>
          <w:lang w:val="en-GB"/>
        </w:rPr>
        <w:t>’s stamp and signature:</w:t>
      </w:r>
    </w:p>
    <w:p w14:paraId="42EC6EA4" w14:textId="77777777" w:rsidR="00510E9F" w:rsidRPr="007934FD" w:rsidRDefault="00510E9F" w:rsidP="00510E9F">
      <w:pPr>
        <w:tabs>
          <w:tab w:val="left" w:pos="6237"/>
        </w:tabs>
        <w:rPr>
          <w:rFonts w:asciiTheme="minorHAnsi" w:hAnsiTheme="minorHAnsi" w:cstheme="minorHAnsi"/>
          <w:sz w:val="20"/>
          <w:szCs w:val="20"/>
          <w:lang w:val="en-GB"/>
        </w:rPr>
      </w:pPr>
    </w:p>
    <w:p w14:paraId="035D6AFD" w14:textId="77777777" w:rsidR="00E067A3" w:rsidRPr="007934FD" w:rsidRDefault="00E067A3" w:rsidP="00510E9F">
      <w:pPr>
        <w:tabs>
          <w:tab w:val="left" w:pos="6237"/>
        </w:tabs>
        <w:rPr>
          <w:rFonts w:asciiTheme="minorHAnsi" w:hAnsiTheme="minorHAnsi" w:cstheme="minorHAnsi"/>
          <w:sz w:val="20"/>
          <w:szCs w:val="20"/>
          <w:lang w:val="en-GB"/>
        </w:rPr>
      </w:pPr>
    </w:p>
    <w:p w14:paraId="31DE247B" w14:textId="77777777" w:rsidR="00510E9F" w:rsidRPr="007934FD" w:rsidRDefault="00510E9F" w:rsidP="00510E9F">
      <w:pPr>
        <w:tabs>
          <w:tab w:val="left" w:pos="6237"/>
        </w:tabs>
        <w:rPr>
          <w:rFonts w:asciiTheme="minorHAnsi" w:hAnsiTheme="minorHAnsi" w:cstheme="minorHAnsi"/>
          <w:sz w:val="20"/>
          <w:szCs w:val="20"/>
          <w:lang w:val="en-GB"/>
        </w:rPr>
      </w:pPr>
    </w:p>
    <w:p w14:paraId="322A61D8" w14:textId="77777777" w:rsidR="00510E9F" w:rsidRPr="007934FD" w:rsidRDefault="00510E9F" w:rsidP="00510E9F">
      <w:pPr>
        <w:tabs>
          <w:tab w:val="left" w:pos="6237"/>
        </w:tabs>
        <w:rPr>
          <w:rFonts w:asciiTheme="minorHAnsi" w:hAnsiTheme="minorHAnsi" w:cstheme="minorHAnsi"/>
          <w:sz w:val="20"/>
          <w:szCs w:val="20"/>
          <w:lang w:val="en-GB"/>
        </w:rPr>
      </w:pPr>
      <w:r w:rsidRPr="007934FD">
        <w:rPr>
          <w:rFonts w:asciiTheme="minorHAnsi" w:hAnsiTheme="minorHAnsi" w:cstheme="minorHAnsi"/>
          <w:sz w:val="20"/>
          <w:szCs w:val="20"/>
          <w:lang w:val="en-GB"/>
        </w:rPr>
        <w:tab/>
        <w:t>________________________</w:t>
      </w:r>
    </w:p>
    <w:p w14:paraId="1EF8692C" w14:textId="77777777" w:rsidR="00510E9F" w:rsidRPr="007934FD" w:rsidRDefault="00510E9F" w:rsidP="00A71420">
      <w:pPr>
        <w:spacing w:line="288" w:lineRule="auto"/>
        <w:rPr>
          <w:rFonts w:asciiTheme="minorHAnsi" w:hAnsiTheme="minorHAnsi" w:cstheme="minorHAnsi"/>
          <w:sz w:val="20"/>
          <w:szCs w:val="20"/>
          <w:lang w:val="en-GB"/>
        </w:rPr>
      </w:pPr>
    </w:p>
    <w:sectPr w:rsidR="00510E9F" w:rsidRPr="007934FD" w:rsidSect="001C71E1">
      <w:headerReference w:type="even" r:id="rId8"/>
      <w:headerReference w:type="default" r:id="rId9"/>
      <w:footerReference w:type="even" r:id="rId10"/>
      <w:footerReference w:type="default" r:id="rId11"/>
      <w:headerReference w:type="first" r:id="rId12"/>
      <w:footerReference w:type="first" r:id="rId13"/>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82F33" w14:textId="77777777" w:rsidR="00AC6292" w:rsidRDefault="00AC6292" w:rsidP="00A71420">
      <w:r>
        <w:separator/>
      </w:r>
    </w:p>
  </w:endnote>
  <w:endnote w:type="continuationSeparator" w:id="0">
    <w:p w14:paraId="575338A0" w14:textId="77777777" w:rsidR="00AC6292" w:rsidRDefault="00AC6292" w:rsidP="00A71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4FAB3" w14:textId="77777777" w:rsidR="005E1872" w:rsidRDefault="005E1872" w:rsidP="003B0F4B">
    <w:pPr>
      <w:pStyle w:val="Telobesedila"/>
      <w:spacing w:before="75"/>
      <w:ind w:left="0" w:right="-404"/>
      <w:rPr>
        <w:color w:val="231F20"/>
        <w:spacing w:val="-6"/>
      </w:rPr>
    </w:pPr>
  </w:p>
  <w:p w14:paraId="1F924E77" w14:textId="77777777" w:rsidR="005E1872" w:rsidRDefault="00983829" w:rsidP="003B0F4B">
    <w:pPr>
      <w:spacing w:before="4" w:line="150" w:lineRule="exact"/>
      <w:rPr>
        <w:sz w:val="15"/>
        <w:szCs w:val="15"/>
      </w:rPr>
    </w:pPr>
    <w:r>
      <w:rPr>
        <w:noProof/>
      </w:rPr>
      <w:pict w14:anchorId="483B6C96">
        <v:group id="Group 1" o:spid="_x0000_s1029" style="position:absolute;left:0;text-align:left;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">
          <v:shape id="Freeform 2" o:spid="_x0000_s1030"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" path="m,l9217,e" filled="f" strokecolor="#0c74cb" strokeweight=".20003mm">
            <v:path o:connecttype="custom" o:connectlocs="0,0;9217,0" o:connectangles="0,0"/>
          </v:shape>
          <w10:wrap anchorx="page"/>
        </v:group>
      </w:pict>
    </w:r>
  </w:p>
  <w:p w14:paraId="4AD8EFDD" w14:textId="77777777" w:rsidR="005E1872" w:rsidRPr="003B0F4B" w:rsidRDefault="006109DA" w:rsidP="003B0F4B">
    <w:pPr>
      <w:pStyle w:val="Telobesedila"/>
      <w:tabs>
        <w:tab w:val="left" w:pos="8915"/>
      </w:tabs>
      <w:ind w:left="0" w:right="-404"/>
      <w:rPr>
        <w:rFonts w:eastAsia="Calibri" w:cs="Arial"/>
      </w:rPr>
    </w:pPr>
    <w:r>
      <w:rPr>
        <w:rFonts w:eastAsia="Calibri" w:cs="Arial"/>
        <w:color w:val="231F20"/>
        <w:lang w:val="en"/>
      </w:rPr>
      <w:t>-</w:t>
    </w:r>
    <w:r>
      <w:rPr>
        <w:rFonts w:eastAsia="Calibri" w:cs="Arial"/>
        <w:b/>
        <w:bCs/>
        <w:color w:val="231F20"/>
        <w:lang w:val="en"/>
      </w:rPr>
      <w:t>1</w:t>
    </w:r>
    <w:r>
      <w:rPr>
        <w:rFonts w:eastAsia="Calibri" w:cs="Arial"/>
        <w:color w:val="231F20"/>
        <w:lang w:val="en"/>
      </w:rPr>
      <w:t xml:space="preserve"> Letter SLO                                                                                                                                                                                                 Page </w:t>
    </w:r>
    <w:r>
      <w:rPr>
        <w:rFonts w:eastAsia="Calibri" w:cs="Arial"/>
        <w:color w:val="231F20"/>
        <w:lang w:val="en"/>
      </w:rPr>
      <w:fldChar w:fldCharType="begin"/>
    </w:r>
    <w:r>
      <w:rPr>
        <w:rFonts w:eastAsia="Calibri" w:cs="Arial"/>
        <w:color w:val="231F20"/>
        <w:lang w:val="en"/>
      </w:rPr>
      <w:instrText>PAGE  \* Arabic  \* MERGEFORMAT</w:instrText>
    </w:r>
    <w:r>
      <w:rPr>
        <w:rFonts w:eastAsia="Calibri" w:cs="Arial"/>
        <w:color w:val="231F20"/>
        <w:lang w:val="en"/>
      </w:rPr>
      <w:fldChar w:fldCharType="separate"/>
    </w:r>
    <w:r>
      <w:rPr>
        <w:rFonts w:eastAsia="Calibri" w:cs="Arial"/>
        <w:b/>
        <w:bCs/>
        <w:color w:val="231F20"/>
        <w:lang w:val="en"/>
      </w:rPr>
      <w:t>2</w:t>
    </w:r>
    <w:r>
      <w:rPr>
        <w:rFonts w:eastAsia="Calibri" w:cs="Arial"/>
        <w:color w:val="231F20"/>
        <w:lang w:val="en"/>
      </w:rPr>
      <w:fldChar w:fldCharType="end"/>
    </w:r>
    <w:r>
      <w:rPr>
        <w:rFonts w:eastAsia="Calibri" w:cs="Arial"/>
        <w:color w:val="231F20"/>
        <w:lang w:val="en"/>
      </w:rPr>
      <w:t xml:space="preserve"> of </w:t>
    </w:r>
    <w:r>
      <w:rPr>
        <w:rFonts w:eastAsia="Calibri" w:cs="Arial"/>
        <w:color w:val="231F20"/>
        <w:lang w:val="en"/>
      </w:rPr>
      <w:fldChar w:fldCharType="begin"/>
    </w:r>
    <w:r>
      <w:rPr>
        <w:rFonts w:eastAsia="Calibri" w:cs="Arial"/>
        <w:color w:val="231F20"/>
        <w:lang w:val="en"/>
      </w:rPr>
      <w:instrText>NUMPAGES  \* Arabic  \* MERGEFORMAT</w:instrText>
    </w:r>
    <w:r>
      <w:rPr>
        <w:rFonts w:eastAsia="Calibri" w:cs="Arial"/>
        <w:color w:val="231F20"/>
        <w:lang w:val="en"/>
      </w:rPr>
      <w:fldChar w:fldCharType="separate"/>
    </w:r>
    <w:r>
      <w:rPr>
        <w:rFonts w:eastAsia="Calibri" w:cs="Arial"/>
        <w:b/>
        <w:bCs/>
        <w:color w:val="231F20"/>
        <w:lang w:val="en"/>
      </w:rPr>
      <w:t>1</w:t>
    </w:r>
    <w:r>
      <w:rPr>
        <w:rFonts w:eastAsia="Calibri" w:cs="Arial"/>
        <w:color w:val="231F20"/>
        <w:lang w:val="e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EC2F4" w14:textId="77777777" w:rsidR="005E1872" w:rsidRPr="00EC2F5E" w:rsidRDefault="00983829" w:rsidP="006A61D4">
    <w:pPr>
      <w:pStyle w:val="Telobesedila"/>
      <w:spacing w:before="75"/>
      <w:ind w:left="0" w:right="-404"/>
      <w:rPr>
        <w:rFonts w:cs="Arial"/>
      </w:rPr>
    </w:pPr>
    <w:r>
      <w:rPr>
        <w:noProof/>
      </w:rPr>
      <w:pict w14:anchorId="591BEC39">
        <v:group id="_x0000_s1027" style="position:absolute;left:0;text-align:left;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">
          <v:shape id="Freeform 2" o:spid="_x0000_s1028"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" path="m,l9217,e" filled="f" strokecolor="#0c74cb" strokeweight=".20003mm">
            <v:path o:connecttype="custom" o:connectlocs="0,0;9217,0" o:connectangles="0,0"/>
          </v:shape>
          <w10:wrap anchorx="page"/>
        </v:group>
      </w:pict>
    </w:r>
    <w:r w:rsidR="006109DA">
      <w:rPr>
        <w:rFonts w:cs="Arial"/>
        <w:color w:val="231F20"/>
        <w:lang w:val="en"/>
      </w:rPr>
      <w:t xml:space="preserve">       </w:t>
    </w:r>
  </w:p>
  <w:p w14:paraId="38D9BBB8" w14:textId="77777777" w:rsidR="005E1872" w:rsidRPr="00EC2F5E" w:rsidRDefault="005E1872"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40255BB3" w14:textId="77777777" w:rsidTr="003860AC">
      <w:tc>
        <w:tcPr>
          <w:tcW w:w="4535" w:type="dxa"/>
        </w:tcPr>
        <w:p w14:paraId="14035AB6" w14:textId="77777777" w:rsidR="005E1872" w:rsidRPr="00EC2F5E" w:rsidRDefault="005E1872" w:rsidP="003860AC">
          <w:pPr>
            <w:spacing w:before="4" w:line="150" w:lineRule="exact"/>
            <w:rPr>
              <w:rFonts w:cs="Arial"/>
              <w:sz w:val="14"/>
              <w:szCs w:val="14"/>
            </w:rPr>
          </w:pPr>
        </w:p>
      </w:tc>
      <w:tc>
        <w:tcPr>
          <w:tcW w:w="4535" w:type="dxa"/>
        </w:tcPr>
        <w:p w14:paraId="5FBBBBED" w14:textId="3C321FCC" w:rsidR="005E1872" w:rsidRPr="00EC2F5E" w:rsidRDefault="006109DA" w:rsidP="003860AC">
          <w:pPr>
            <w:spacing w:before="4" w:line="150" w:lineRule="exact"/>
            <w:jc w:val="right"/>
            <w:rPr>
              <w:rFonts w:cs="Arial"/>
              <w:sz w:val="14"/>
              <w:szCs w:val="14"/>
            </w:rPr>
          </w:pPr>
          <w:r>
            <w:rPr>
              <w:rFonts w:eastAsia="Calibri" w:cs="Arial"/>
              <w:color w:val="231F20"/>
              <w:sz w:val="14"/>
              <w:szCs w:val="14"/>
              <w:lang w:val="en"/>
            </w:rPr>
            <w:t xml:space="preserve">Page </w:t>
          </w:r>
          <w:r>
            <w:rPr>
              <w:rFonts w:eastAsia="Calibri" w:cs="Arial"/>
              <w:color w:val="231F20"/>
              <w:sz w:val="14"/>
              <w:szCs w:val="14"/>
              <w:lang w:val="en"/>
            </w:rPr>
            <w:fldChar w:fldCharType="begin"/>
          </w:r>
          <w:r>
            <w:rPr>
              <w:rFonts w:eastAsia="Calibri" w:cs="Arial"/>
              <w:color w:val="231F20"/>
              <w:sz w:val="14"/>
              <w:szCs w:val="14"/>
              <w:lang w:val="en"/>
            </w:rPr>
            <w:instrText>PAGE  \* Arabic  \* MERGEFORMAT</w:instrText>
          </w:r>
          <w:r>
            <w:rPr>
              <w:rFonts w:eastAsia="Calibri" w:cs="Arial"/>
              <w:color w:val="231F20"/>
              <w:sz w:val="14"/>
              <w:szCs w:val="14"/>
              <w:lang w:val="en"/>
            </w:rPr>
            <w:fldChar w:fldCharType="separate"/>
          </w:r>
          <w:r w:rsidR="00983829">
            <w:rPr>
              <w:rFonts w:eastAsia="Calibri" w:cs="Arial"/>
              <w:noProof/>
              <w:color w:val="231F20"/>
              <w:sz w:val="14"/>
              <w:szCs w:val="14"/>
              <w:lang w:val="en"/>
            </w:rPr>
            <w:t>2</w:t>
          </w:r>
          <w:r>
            <w:rPr>
              <w:rFonts w:eastAsia="Calibri" w:cs="Arial"/>
              <w:color w:val="231F20"/>
              <w:sz w:val="14"/>
              <w:szCs w:val="14"/>
              <w:lang w:val="en"/>
            </w:rPr>
            <w:fldChar w:fldCharType="end"/>
          </w:r>
          <w:r>
            <w:rPr>
              <w:rFonts w:eastAsia="Calibri" w:cs="Arial"/>
              <w:color w:val="231F20"/>
              <w:sz w:val="14"/>
              <w:szCs w:val="14"/>
              <w:lang w:val="en"/>
            </w:rPr>
            <w:t xml:space="preserve"> of </w:t>
          </w:r>
          <w:r>
            <w:rPr>
              <w:rFonts w:eastAsia="Calibri" w:cs="Arial"/>
              <w:color w:val="231F20"/>
              <w:sz w:val="14"/>
              <w:szCs w:val="14"/>
              <w:lang w:val="en"/>
            </w:rPr>
            <w:fldChar w:fldCharType="begin"/>
          </w:r>
          <w:r>
            <w:rPr>
              <w:rFonts w:eastAsia="Calibri" w:cs="Arial"/>
              <w:color w:val="231F20"/>
              <w:sz w:val="14"/>
              <w:szCs w:val="14"/>
              <w:lang w:val="en"/>
            </w:rPr>
            <w:instrText>NUMPAGES  \* Arabic  \* MERGEFORMAT</w:instrText>
          </w:r>
          <w:r>
            <w:rPr>
              <w:rFonts w:eastAsia="Calibri" w:cs="Arial"/>
              <w:color w:val="231F20"/>
              <w:sz w:val="14"/>
              <w:szCs w:val="14"/>
              <w:lang w:val="en"/>
            </w:rPr>
            <w:fldChar w:fldCharType="separate"/>
          </w:r>
          <w:r w:rsidR="00983829">
            <w:rPr>
              <w:rFonts w:eastAsia="Calibri" w:cs="Arial"/>
              <w:noProof/>
              <w:color w:val="231F20"/>
              <w:sz w:val="14"/>
              <w:szCs w:val="14"/>
              <w:lang w:val="en"/>
            </w:rPr>
            <w:t>7</w:t>
          </w:r>
          <w:r>
            <w:rPr>
              <w:rFonts w:eastAsia="Calibri" w:cs="Arial"/>
              <w:color w:val="231F20"/>
              <w:sz w:val="14"/>
              <w:szCs w:val="14"/>
              <w:lang w:val="en"/>
            </w:rPr>
            <w:fldChar w:fldCharType="end"/>
          </w:r>
        </w:p>
      </w:tc>
    </w:tr>
  </w:tbl>
  <w:p w14:paraId="743BAB61" w14:textId="77777777" w:rsidR="005E1872" w:rsidRPr="006A61D4" w:rsidRDefault="005E1872"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0CA42" w14:textId="77777777" w:rsidR="005E1872" w:rsidRPr="00EC2F5E" w:rsidRDefault="00983829" w:rsidP="006A61D4">
    <w:pPr>
      <w:pStyle w:val="Telobesedila"/>
      <w:spacing w:before="75"/>
      <w:ind w:left="0" w:right="-404"/>
      <w:rPr>
        <w:rFonts w:cs="Arial"/>
      </w:rPr>
    </w:pPr>
    <w:r>
      <w:rPr>
        <w:noProof/>
      </w:rPr>
      <w:pict w14:anchorId="229CA91B">
        <v:group id="_x0000_s1025" style="position:absolute;left:0;text-align:left;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">
          <v:shape id="Freeform 2" o:spid="_x0000_s1026"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" path="m,l9217,e" filled="f" strokecolor="#0c74cb" strokeweight=".20003mm">
            <v:path o:connecttype="custom" o:connectlocs="0,0;9217,0" o:connectangles="0,0"/>
          </v:shape>
          <w10:wrap anchorx="page"/>
        </v:group>
      </w:pict>
    </w:r>
    <w:r w:rsidR="006109DA">
      <w:rPr>
        <w:rFonts w:cs="Arial"/>
        <w:color w:val="231F20"/>
        <w:lang w:val="en"/>
      </w:rPr>
      <w:t xml:space="preserve">Stegne 7, p.p. 418, SI-1001 Ljubljana, phone: +386 (0)1 583 63 00, fax: +386 1 511 11 01, e-mail: </w:t>
    </w:r>
    <w:hyperlink r:id="rId1">
      <w:r w:rsidR="006109DA">
        <w:rPr>
          <w:rFonts w:cs="Arial"/>
          <w:color w:val="231F20"/>
          <w:lang w:val="en"/>
        </w:rPr>
        <w:t xml:space="preserve">info.box@akos-rs.si, </w:t>
      </w:r>
    </w:hyperlink>
    <w:hyperlink r:id="rId2">
      <w:r w:rsidR="006109DA">
        <w:rPr>
          <w:rFonts w:cs="Arial"/>
          <w:color w:val="231F20"/>
          <w:lang w:val="en"/>
        </w:rPr>
        <w:t xml:space="preserve">www.akos-rs.si, </w:t>
      </w:r>
    </w:hyperlink>
    <w:r w:rsidR="006109DA">
      <w:rPr>
        <w:rFonts w:cs="Arial"/>
        <w:color w:val="231F20"/>
        <w:lang w:val="en"/>
      </w:rPr>
      <w:t xml:space="preserve">Tax ID.:10482369       </w:t>
    </w:r>
  </w:p>
  <w:p w14:paraId="349C219D" w14:textId="77777777" w:rsidR="005E1872" w:rsidRPr="00EC2F5E" w:rsidRDefault="005E1872"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2A7FA78D" w14:textId="77777777" w:rsidTr="003860AC">
      <w:tc>
        <w:tcPr>
          <w:tcW w:w="4535" w:type="dxa"/>
        </w:tcPr>
        <w:p w14:paraId="64C2637E" w14:textId="77777777" w:rsidR="005E1872" w:rsidRPr="00F71679" w:rsidRDefault="005E1872" w:rsidP="003860AC">
          <w:pPr>
            <w:spacing w:before="4" w:line="150" w:lineRule="exact"/>
            <w:rPr>
              <w:rFonts w:cs="Arial"/>
              <w:sz w:val="14"/>
              <w:szCs w:val="14"/>
            </w:rPr>
          </w:pPr>
        </w:p>
      </w:tc>
      <w:tc>
        <w:tcPr>
          <w:tcW w:w="4535" w:type="dxa"/>
        </w:tcPr>
        <w:p w14:paraId="106FC25A" w14:textId="67E4FA0F" w:rsidR="005E1872" w:rsidRPr="00EC2F5E" w:rsidRDefault="006109DA" w:rsidP="003860AC">
          <w:pPr>
            <w:spacing w:before="4" w:line="150" w:lineRule="exact"/>
            <w:jc w:val="right"/>
            <w:rPr>
              <w:rFonts w:cs="Arial"/>
              <w:sz w:val="14"/>
              <w:szCs w:val="14"/>
            </w:rPr>
          </w:pPr>
          <w:r>
            <w:rPr>
              <w:rFonts w:eastAsia="Calibri" w:cs="Arial"/>
              <w:color w:val="231F20"/>
              <w:sz w:val="14"/>
              <w:szCs w:val="14"/>
              <w:lang w:val="en"/>
            </w:rPr>
            <w:t xml:space="preserve">Page </w:t>
          </w:r>
          <w:r>
            <w:rPr>
              <w:rFonts w:eastAsia="Calibri" w:cs="Arial"/>
              <w:color w:val="231F20"/>
              <w:sz w:val="14"/>
              <w:szCs w:val="14"/>
              <w:lang w:val="en"/>
            </w:rPr>
            <w:fldChar w:fldCharType="begin"/>
          </w:r>
          <w:r>
            <w:rPr>
              <w:rFonts w:eastAsia="Calibri" w:cs="Arial"/>
              <w:color w:val="231F20"/>
              <w:sz w:val="14"/>
              <w:szCs w:val="14"/>
              <w:lang w:val="en"/>
            </w:rPr>
            <w:instrText>PAGE  \* Arabic  \* MERGEFORMAT</w:instrText>
          </w:r>
          <w:r>
            <w:rPr>
              <w:rFonts w:eastAsia="Calibri" w:cs="Arial"/>
              <w:color w:val="231F20"/>
              <w:sz w:val="14"/>
              <w:szCs w:val="14"/>
              <w:lang w:val="en"/>
            </w:rPr>
            <w:fldChar w:fldCharType="separate"/>
          </w:r>
          <w:r w:rsidR="00983829">
            <w:rPr>
              <w:rFonts w:eastAsia="Calibri" w:cs="Arial"/>
              <w:noProof/>
              <w:color w:val="231F20"/>
              <w:sz w:val="14"/>
              <w:szCs w:val="14"/>
              <w:lang w:val="en"/>
            </w:rPr>
            <w:t>1</w:t>
          </w:r>
          <w:r>
            <w:rPr>
              <w:rFonts w:eastAsia="Calibri" w:cs="Arial"/>
              <w:color w:val="231F20"/>
              <w:sz w:val="14"/>
              <w:szCs w:val="14"/>
              <w:lang w:val="en"/>
            </w:rPr>
            <w:fldChar w:fldCharType="end"/>
          </w:r>
          <w:r>
            <w:rPr>
              <w:rFonts w:eastAsia="Calibri" w:cs="Arial"/>
              <w:color w:val="231F20"/>
              <w:sz w:val="14"/>
              <w:szCs w:val="14"/>
              <w:lang w:val="en"/>
            </w:rPr>
            <w:t xml:space="preserve"> of </w:t>
          </w:r>
          <w:r>
            <w:rPr>
              <w:rFonts w:eastAsia="Calibri" w:cs="Arial"/>
              <w:color w:val="231F20"/>
              <w:sz w:val="14"/>
              <w:szCs w:val="14"/>
              <w:lang w:val="en"/>
            </w:rPr>
            <w:fldChar w:fldCharType="begin"/>
          </w:r>
          <w:r>
            <w:rPr>
              <w:rFonts w:eastAsia="Calibri" w:cs="Arial"/>
              <w:color w:val="231F20"/>
              <w:sz w:val="14"/>
              <w:szCs w:val="14"/>
              <w:lang w:val="en"/>
            </w:rPr>
            <w:instrText>NUMPAGES  \* Arabic  \* MERGEFORMAT</w:instrText>
          </w:r>
          <w:r>
            <w:rPr>
              <w:rFonts w:eastAsia="Calibri" w:cs="Arial"/>
              <w:color w:val="231F20"/>
              <w:sz w:val="14"/>
              <w:szCs w:val="14"/>
              <w:lang w:val="en"/>
            </w:rPr>
            <w:fldChar w:fldCharType="separate"/>
          </w:r>
          <w:r w:rsidR="00983829">
            <w:rPr>
              <w:rFonts w:eastAsia="Calibri" w:cs="Arial"/>
              <w:noProof/>
              <w:color w:val="231F20"/>
              <w:sz w:val="14"/>
              <w:szCs w:val="14"/>
              <w:lang w:val="en"/>
            </w:rPr>
            <w:t>7</w:t>
          </w:r>
          <w:r>
            <w:rPr>
              <w:rFonts w:eastAsia="Calibri" w:cs="Arial"/>
              <w:color w:val="231F20"/>
              <w:sz w:val="14"/>
              <w:szCs w:val="14"/>
              <w:lang w:val="en"/>
            </w:rPr>
            <w:fldChar w:fldCharType="end"/>
          </w:r>
        </w:p>
      </w:tc>
    </w:tr>
  </w:tbl>
  <w:p w14:paraId="7E4B902E" w14:textId="77777777" w:rsidR="005E1872" w:rsidRPr="006A61D4" w:rsidRDefault="005E1872"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86F9A" w14:textId="77777777" w:rsidR="00AC6292" w:rsidRDefault="00AC6292" w:rsidP="00A71420">
      <w:r>
        <w:separator/>
      </w:r>
    </w:p>
  </w:footnote>
  <w:footnote w:type="continuationSeparator" w:id="0">
    <w:p w14:paraId="05075A82" w14:textId="77777777" w:rsidR="00AC6292" w:rsidRDefault="00AC6292" w:rsidP="00A71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F126E" w14:textId="77777777" w:rsidR="005E1872" w:rsidRDefault="006109DA" w:rsidP="003B0F4B">
    <w:pPr>
      <w:pStyle w:val="Glava"/>
      <w:ind w:left="-1560"/>
    </w:pPr>
    <w:r>
      <w:rPr>
        <w:noProof/>
      </w:rPr>
      <w:drawing>
        <wp:inline distT="0" distB="0" distL="0" distR="0" wp14:anchorId="438E3E72" wp14:editId="42FE7DCC">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73517" w14:textId="77777777" w:rsidR="005E1872" w:rsidRDefault="006109DA" w:rsidP="007109AE">
    <w:pPr>
      <w:pStyle w:val="Glava"/>
      <w:ind w:left="-1560"/>
    </w:pPr>
    <w:r>
      <w:rPr>
        <w:noProof/>
      </w:rPr>
      <w:drawing>
        <wp:inline distT="0" distB="0" distL="0" distR="0" wp14:anchorId="382CC18B" wp14:editId="2809C172">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0ABC8D7F" w14:textId="77777777" w:rsidR="005E1872" w:rsidRDefault="005E187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CF461" w14:textId="77777777" w:rsidR="005E1872" w:rsidRDefault="006109DA" w:rsidP="009C77A1">
    <w:pPr>
      <w:pStyle w:val="Glava"/>
      <w:ind w:left="-1560"/>
    </w:pPr>
    <w:r>
      <w:rPr>
        <w:noProof/>
      </w:rPr>
      <w:drawing>
        <wp:inline distT="0" distB="0" distL="0" distR="0" wp14:anchorId="31C20984" wp14:editId="7BF3DD33">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p w14:paraId="30882A12" w14:textId="77777777" w:rsidR="005E1872" w:rsidRDefault="005E1872" w:rsidP="009C77A1">
    <w:pPr>
      <w:pStyle w:val="Glava"/>
      <w:ind w:left="-15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B4C3C"/>
    <w:multiLevelType w:val="hybridMultilevel"/>
    <w:tmpl w:val="C37288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C0505C"/>
    <w:multiLevelType w:val="hybridMultilevel"/>
    <w:tmpl w:val="222072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913F13"/>
    <w:multiLevelType w:val="hybridMultilevel"/>
    <w:tmpl w:val="100299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FE53CC"/>
    <w:multiLevelType w:val="hybridMultilevel"/>
    <w:tmpl w:val="E6EC9E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0B2905"/>
    <w:multiLevelType w:val="hybridMultilevel"/>
    <w:tmpl w:val="A82E71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7765A9"/>
    <w:multiLevelType w:val="hybridMultilevel"/>
    <w:tmpl w:val="339A1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052085"/>
    <w:multiLevelType w:val="hybridMultilevel"/>
    <w:tmpl w:val="7E9204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6C2117"/>
    <w:multiLevelType w:val="hybridMultilevel"/>
    <w:tmpl w:val="E3E42D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8F682D"/>
    <w:multiLevelType w:val="hybridMultilevel"/>
    <w:tmpl w:val="CAF81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B1208E"/>
    <w:multiLevelType w:val="hybridMultilevel"/>
    <w:tmpl w:val="5E66E9AA"/>
    <w:lvl w:ilvl="0" w:tplc="F9446D6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3783556"/>
    <w:multiLevelType w:val="hybridMultilevel"/>
    <w:tmpl w:val="E97CC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0F35AAA"/>
    <w:multiLevelType w:val="hybridMultilevel"/>
    <w:tmpl w:val="020002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6A249F"/>
    <w:multiLevelType w:val="multilevel"/>
    <w:tmpl w:val="8D5097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2E341C6"/>
    <w:multiLevelType w:val="hybridMultilevel"/>
    <w:tmpl w:val="F0184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4B34DFC"/>
    <w:multiLevelType w:val="hybridMultilevel"/>
    <w:tmpl w:val="115EA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6"/>
  </w:num>
  <w:num w:numId="4">
    <w:abstractNumId w:val="5"/>
  </w:num>
  <w:num w:numId="5">
    <w:abstractNumId w:val="2"/>
  </w:num>
  <w:num w:numId="6">
    <w:abstractNumId w:val="3"/>
  </w:num>
  <w:num w:numId="7">
    <w:abstractNumId w:val="0"/>
  </w:num>
  <w:num w:numId="8">
    <w:abstractNumId w:val="1"/>
  </w:num>
  <w:num w:numId="9">
    <w:abstractNumId w:val="13"/>
  </w:num>
  <w:num w:numId="10">
    <w:abstractNumId w:val="10"/>
  </w:num>
  <w:num w:numId="11">
    <w:abstractNumId w:val="11"/>
  </w:num>
  <w:num w:numId="12">
    <w:abstractNumId w:val="4"/>
  </w:num>
  <w:num w:numId="13">
    <w:abstractNumId w:val="8"/>
  </w:num>
  <w:num w:numId="14">
    <w:abstractNumId w:val="14"/>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grammar="clean"/>
  <w:documentProtection w:edit="comments" w:formatting="1" w:enforcement="1" w:cryptProviderType="rsaAES" w:cryptAlgorithmClass="hash" w:cryptAlgorithmType="typeAny" w:cryptAlgorithmSid="14" w:cryptSpinCount="100000" w:hash="MSnsyax1luuhOPyiYHQuSTR6nQu3Az7Qmvq7TpmXzebGcXiivw9Or73e71z7e2bpY8B7CI3a9zpUJ04I/7nnTA==" w:salt="B9ZJ/3ASCT4gLEdpQ3xsFA=="/>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420"/>
    <w:rsid w:val="000165B3"/>
    <w:rsid w:val="0004096B"/>
    <w:rsid w:val="00045D0A"/>
    <w:rsid w:val="0005225B"/>
    <w:rsid w:val="00066355"/>
    <w:rsid w:val="000B01C7"/>
    <w:rsid w:val="000D1B45"/>
    <w:rsid w:val="000D2B86"/>
    <w:rsid w:val="000E7068"/>
    <w:rsid w:val="00122146"/>
    <w:rsid w:val="00150F36"/>
    <w:rsid w:val="00156CC8"/>
    <w:rsid w:val="001673F6"/>
    <w:rsid w:val="00185AA6"/>
    <w:rsid w:val="00186CB8"/>
    <w:rsid w:val="0019703B"/>
    <w:rsid w:val="001B7B05"/>
    <w:rsid w:val="001C0BEA"/>
    <w:rsid w:val="001E30C3"/>
    <w:rsid w:val="001E45C2"/>
    <w:rsid w:val="001F3B41"/>
    <w:rsid w:val="001F7002"/>
    <w:rsid w:val="002122E3"/>
    <w:rsid w:val="00220099"/>
    <w:rsid w:val="00245B6E"/>
    <w:rsid w:val="002600BC"/>
    <w:rsid w:val="00280DFD"/>
    <w:rsid w:val="0028673D"/>
    <w:rsid w:val="002B4968"/>
    <w:rsid w:val="002E6EDD"/>
    <w:rsid w:val="00316F27"/>
    <w:rsid w:val="00324110"/>
    <w:rsid w:val="00352C18"/>
    <w:rsid w:val="00405309"/>
    <w:rsid w:val="00423514"/>
    <w:rsid w:val="004339C7"/>
    <w:rsid w:val="004658D2"/>
    <w:rsid w:val="004B730C"/>
    <w:rsid w:val="004D04B3"/>
    <w:rsid w:val="004E6BCB"/>
    <w:rsid w:val="004F576C"/>
    <w:rsid w:val="004F6FC9"/>
    <w:rsid w:val="005003AF"/>
    <w:rsid w:val="00500B67"/>
    <w:rsid w:val="00510E9F"/>
    <w:rsid w:val="00516BB5"/>
    <w:rsid w:val="005211B1"/>
    <w:rsid w:val="00524535"/>
    <w:rsid w:val="0053743A"/>
    <w:rsid w:val="00541B66"/>
    <w:rsid w:val="005620DF"/>
    <w:rsid w:val="005663A8"/>
    <w:rsid w:val="005707C6"/>
    <w:rsid w:val="005959D1"/>
    <w:rsid w:val="005B4C2B"/>
    <w:rsid w:val="005B5041"/>
    <w:rsid w:val="005E1872"/>
    <w:rsid w:val="005E4CA6"/>
    <w:rsid w:val="005E4E60"/>
    <w:rsid w:val="006025A2"/>
    <w:rsid w:val="006049F3"/>
    <w:rsid w:val="006109DA"/>
    <w:rsid w:val="006603EE"/>
    <w:rsid w:val="00670A8A"/>
    <w:rsid w:val="006B1F09"/>
    <w:rsid w:val="006B3789"/>
    <w:rsid w:val="006C0445"/>
    <w:rsid w:val="00737C03"/>
    <w:rsid w:val="00760610"/>
    <w:rsid w:val="0079005C"/>
    <w:rsid w:val="007934FD"/>
    <w:rsid w:val="007A02E4"/>
    <w:rsid w:val="007A32FA"/>
    <w:rsid w:val="007B0D3D"/>
    <w:rsid w:val="007D2489"/>
    <w:rsid w:val="007D7EEF"/>
    <w:rsid w:val="007E698A"/>
    <w:rsid w:val="00846543"/>
    <w:rsid w:val="0085565C"/>
    <w:rsid w:val="008A375C"/>
    <w:rsid w:val="008B250B"/>
    <w:rsid w:val="008D3BE5"/>
    <w:rsid w:val="008D6877"/>
    <w:rsid w:val="008F7F3B"/>
    <w:rsid w:val="00900DB1"/>
    <w:rsid w:val="00902FBA"/>
    <w:rsid w:val="00930B11"/>
    <w:rsid w:val="00946DB7"/>
    <w:rsid w:val="00962CC4"/>
    <w:rsid w:val="00963DD5"/>
    <w:rsid w:val="0096701D"/>
    <w:rsid w:val="00977FF0"/>
    <w:rsid w:val="00983829"/>
    <w:rsid w:val="009A411F"/>
    <w:rsid w:val="009B4A2C"/>
    <w:rsid w:val="009C610E"/>
    <w:rsid w:val="009D4FE6"/>
    <w:rsid w:val="009D50FB"/>
    <w:rsid w:val="009F26A8"/>
    <w:rsid w:val="00A155FE"/>
    <w:rsid w:val="00A16E8E"/>
    <w:rsid w:val="00A50B61"/>
    <w:rsid w:val="00A51E0B"/>
    <w:rsid w:val="00A55C27"/>
    <w:rsid w:val="00A71420"/>
    <w:rsid w:val="00A9034C"/>
    <w:rsid w:val="00AC41C8"/>
    <w:rsid w:val="00AC6292"/>
    <w:rsid w:val="00AD6BEF"/>
    <w:rsid w:val="00AE602B"/>
    <w:rsid w:val="00B36933"/>
    <w:rsid w:val="00B461B1"/>
    <w:rsid w:val="00B56458"/>
    <w:rsid w:val="00BD0CB0"/>
    <w:rsid w:val="00BF01DA"/>
    <w:rsid w:val="00C10873"/>
    <w:rsid w:val="00C220D1"/>
    <w:rsid w:val="00C462D9"/>
    <w:rsid w:val="00C47504"/>
    <w:rsid w:val="00C733A1"/>
    <w:rsid w:val="00C73564"/>
    <w:rsid w:val="00C73763"/>
    <w:rsid w:val="00C778FB"/>
    <w:rsid w:val="00C83146"/>
    <w:rsid w:val="00C84E27"/>
    <w:rsid w:val="00CB4E66"/>
    <w:rsid w:val="00D24082"/>
    <w:rsid w:val="00D24BDB"/>
    <w:rsid w:val="00D550C8"/>
    <w:rsid w:val="00D86CBD"/>
    <w:rsid w:val="00D91830"/>
    <w:rsid w:val="00DC1000"/>
    <w:rsid w:val="00DC20D8"/>
    <w:rsid w:val="00DE2FD3"/>
    <w:rsid w:val="00DE7223"/>
    <w:rsid w:val="00E067A3"/>
    <w:rsid w:val="00E27BFB"/>
    <w:rsid w:val="00E52247"/>
    <w:rsid w:val="00E616C9"/>
    <w:rsid w:val="00E73561"/>
    <w:rsid w:val="00E95842"/>
    <w:rsid w:val="00EE25B5"/>
    <w:rsid w:val="00F01768"/>
    <w:rsid w:val="00F52467"/>
    <w:rsid w:val="00F960A1"/>
    <w:rsid w:val="00FA227E"/>
    <w:rsid w:val="00FB219B"/>
    <w:rsid w:val="00FB4AE3"/>
    <w:rsid w:val="00FF1A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DFB5A"/>
  <w15:docId w15:val="{4633AE82-B5D7-4C8C-A0F9-D95EBA8C3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A71420"/>
    <w:pPr>
      <w:spacing w:after="0" w:line="240" w:lineRule="auto"/>
      <w:jc w:val="both"/>
    </w:pPr>
    <w:rPr>
      <w:rFonts w:ascii="Arial" w:eastAsia="Times New Roman" w:hAnsi="Arial" w:cs="Times New Roman"/>
      <w:sz w:val="18"/>
      <w:szCs w:val="24"/>
      <w:lang w:eastAsia="sl-SI"/>
    </w:rPr>
  </w:style>
  <w:style w:type="paragraph" w:styleId="Naslov8">
    <w:name w:val="heading 8"/>
    <w:basedOn w:val="Navaden"/>
    <w:next w:val="Navaden"/>
    <w:link w:val="Naslov8Znak"/>
    <w:unhideWhenUsed/>
    <w:qFormat/>
    <w:rsid w:val="00A7142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A71420"/>
    <w:rPr>
      <w:rFonts w:asciiTheme="majorHAnsi" w:eastAsiaTheme="majorEastAsia" w:hAnsiTheme="majorHAnsi" w:cstheme="majorBidi"/>
      <w:noProof/>
      <w:color w:val="272727" w:themeColor="text1" w:themeTint="D8"/>
      <w:sz w:val="21"/>
      <w:szCs w:val="21"/>
      <w:lang w:eastAsia="sl-SI"/>
    </w:rPr>
  </w:style>
  <w:style w:type="paragraph" w:styleId="Telobesedila">
    <w:name w:val="Body Text"/>
    <w:basedOn w:val="Navaden"/>
    <w:link w:val="TelobesedilaZnak"/>
    <w:uiPriority w:val="1"/>
    <w:qFormat/>
    <w:rsid w:val="00A71420"/>
    <w:pPr>
      <w:ind w:left="365"/>
    </w:pPr>
    <w:rPr>
      <w:rFonts w:eastAsia="Arial"/>
      <w:sz w:val="14"/>
      <w:szCs w:val="14"/>
    </w:rPr>
  </w:style>
  <w:style w:type="character" w:customStyle="1" w:styleId="TelobesedilaZnak">
    <w:name w:val="Telo besedila Znak"/>
    <w:basedOn w:val="Privzetapisavaodstavka"/>
    <w:link w:val="Telobesedila"/>
    <w:uiPriority w:val="1"/>
    <w:rsid w:val="00A71420"/>
    <w:rPr>
      <w:rFonts w:ascii="Arial" w:eastAsia="Arial" w:hAnsi="Arial" w:cs="Times New Roman"/>
      <w:noProof/>
      <w:sz w:val="14"/>
      <w:szCs w:val="14"/>
      <w:lang w:eastAsia="sl-SI"/>
    </w:rPr>
  </w:style>
  <w:style w:type="paragraph" w:styleId="Glava">
    <w:name w:val="header"/>
    <w:basedOn w:val="Navaden"/>
    <w:link w:val="GlavaZnak"/>
    <w:uiPriority w:val="99"/>
    <w:unhideWhenUsed/>
    <w:rsid w:val="00A71420"/>
    <w:pPr>
      <w:tabs>
        <w:tab w:val="center" w:pos="4536"/>
        <w:tab w:val="right" w:pos="9072"/>
      </w:tabs>
    </w:pPr>
  </w:style>
  <w:style w:type="character" w:customStyle="1" w:styleId="GlavaZnak">
    <w:name w:val="Glava Znak"/>
    <w:basedOn w:val="Privzetapisavaodstavka"/>
    <w:link w:val="Glava"/>
    <w:uiPriority w:val="99"/>
    <w:rsid w:val="00A71420"/>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A71420"/>
    <w:pPr>
      <w:tabs>
        <w:tab w:val="center" w:pos="4536"/>
        <w:tab w:val="right" w:pos="9072"/>
      </w:tabs>
    </w:pPr>
  </w:style>
  <w:style w:type="character" w:customStyle="1" w:styleId="NogaZnak">
    <w:name w:val="Noga Znak"/>
    <w:basedOn w:val="Privzetapisavaodstavka"/>
    <w:link w:val="Noga"/>
    <w:uiPriority w:val="99"/>
    <w:rsid w:val="00A71420"/>
    <w:rPr>
      <w:rFonts w:ascii="Arial" w:eastAsia="Times New Roman" w:hAnsi="Arial" w:cs="Times New Roman"/>
      <w:noProof/>
      <w:sz w:val="18"/>
      <w:szCs w:val="24"/>
      <w:lang w:eastAsia="sl-SI"/>
    </w:rPr>
  </w:style>
  <w:style w:type="table" w:styleId="Tabelamrea">
    <w:name w:val="Table Grid"/>
    <w:basedOn w:val="Navadnatabela"/>
    <w:uiPriority w:val="59"/>
    <w:rsid w:val="00A7142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A71420"/>
    <w:rPr>
      <w:sz w:val="20"/>
      <w:szCs w:val="20"/>
    </w:rPr>
  </w:style>
  <w:style w:type="character" w:customStyle="1" w:styleId="Sprotnaopomba-besediloZnak">
    <w:name w:val="Sprotna opomba - besedilo Znak"/>
    <w:basedOn w:val="Privzetapisavaodstavka"/>
    <w:link w:val="Sprotnaopomba-besedilo"/>
    <w:uiPriority w:val="99"/>
    <w:semiHidden/>
    <w:rsid w:val="00A71420"/>
    <w:rPr>
      <w:rFonts w:ascii="Arial" w:eastAsia="Times New Roman" w:hAnsi="Arial" w:cs="Times New Roman"/>
      <w:noProof/>
      <w:sz w:val="20"/>
      <w:szCs w:val="20"/>
      <w:lang w:eastAsia="sl-SI"/>
    </w:rPr>
  </w:style>
  <w:style w:type="character" w:styleId="Sprotnaopomba-sklic">
    <w:name w:val="footnote reference"/>
    <w:basedOn w:val="Privzetapisavaodstavka"/>
    <w:uiPriority w:val="99"/>
    <w:semiHidden/>
    <w:unhideWhenUsed/>
    <w:rsid w:val="00A71420"/>
    <w:rPr>
      <w:vertAlign w:val="superscript"/>
    </w:rPr>
  </w:style>
  <w:style w:type="character" w:styleId="Pripombasklic">
    <w:name w:val="annotation reference"/>
    <w:basedOn w:val="Privzetapisavaodstavka"/>
    <w:uiPriority w:val="99"/>
    <w:semiHidden/>
    <w:unhideWhenUsed/>
    <w:rsid w:val="00A71420"/>
    <w:rPr>
      <w:sz w:val="16"/>
      <w:szCs w:val="16"/>
    </w:rPr>
  </w:style>
  <w:style w:type="paragraph" w:styleId="Pripombabesedilo">
    <w:name w:val="annotation text"/>
    <w:basedOn w:val="Navaden"/>
    <w:link w:val="PripombabesediloZnak"/>
    <w:uiPriority w:val="99"/>
    <w:semiHidden/>
    <w:unhideWhenUsed/>
    <w:rsid w:val="00A71420"/>
    <w:rPr>
      <w:sz w:val="20"/>
      <w:szCs w:val="20"/>
    </w:rPr>
  </w:style>
  <w:style w:type="character" w:customStyle="1" w:styleId="PripombabesediloZnak">
    <w:name w:val="Pripomba – besedilo Znak"/>
    <w:basedOn w:val="Privzetapisavaodstavka"/>
    <w:link w:val="Pripombabesedilo"/>
    <w:uiPriority w:val="99"/>
    <w:semiHidden/>
    <w:rsid w:val="00A71420"/>
    <w:rPr>
      <w:rFonts w:ascii="Arial" w:eastAsia="Times New Roman" w:hAnsi="Arial" w:cs="Times New Roman"/>
      <w:noProof/>
      <w:sz w:val="20"/>
      <w:szCs w:val="20"/>
      <w:lang w:eastAsia="sl-SI"/>
    </w:rPr>
  </w:style>
  <w:style w:type="paragraph" w:styleId="Besedilooblaka">
    <w:name w:val="Balloon Text"/>
    <w:basedOn w:val="Navaden"/>
    <w:link w:val="BesedilooblakaZnak"/>
    <w:uiPriority w:val="99"/>
    <w:semiHidden/>
    <w:unhideWhenUsed/>
    <w:rsid w:val="00A71420"/>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A71420"/>
    <w:rPr>
      <w:rFonts w:ascii="Segoe UI" w:eastAsia="Times New Roman" w:hAnsi="Segoe UI" w:cs="Segoe UI"/>
      <w:noProof/>
      <w:sz w:val="18"/>
      <w:szCs w:val="18"/>
      <w:lang w:eastAsia="sl-SI"/>
    </w:rPr>
  </w:style>
  <w:style w:type="paragraph" w:styleId="Odstavekseznama">
    <w:name w:val="List Paragraph"/>
    <w:basedOn w:val="Navaden"/>
    <w:link w:val="OdstavekseznamaZnak"/>
    <w:uiPriority w:val="34"/>
    <w:qFormat/>
    <w:rsid w:val="00A71420"/>
    <w:pPr>
      <w:spacing w:after="160" w:line="259" w:lineRule="auto"/>
      <w:ind w:left="720"/>
      <w:contextualSpacing/>
      <w:jc w:val="left"/>
    </w:pPr>
    <w:rPr>
      <w:rFonts w:asciiTheme="minorHAnsi" w:eastAsiaTheme="minorHAnsi" w:hAnsiTheme="minorHAnsi" w:cstheme="minorBidi"/>
      <w:sz w:val="22"/>
      <w:szCs w:val="22"/>
      <w:lang w:eastAsia="en-US"/>
    </w:rPr>
  </w:style>
  <w:style w:type="character" w:customStyle="1" w:styleId="hwtze">
    <w:name w:val="hwtze"/>
    <w:basedOn w:val="Privzetapisavaodstavka"/>
    <w:rsid w:val="00A71420"/>
  </w:style>
  <w:style w:type="character" w:customStyle="1" w:styleId="rynqvb">
    <w:name w:val="rynqvb"/>
    <w:basedOn w:val="Privzetapisavaodstavka"/>
    <w:rsid w:val="00A71420"/>
  </w:style>
  <w:style w:type="paragraph" w:styleId="Zadevapripombe">
    <w:name w:val="annotation subject"/>
    <w:basedOn w:val="Pripombabesedilo"/>
    <w:next w:val="Pripombabesedilo"/>
    <w:link w:val="ZadevapripombeZnak"/>
    <w:uiPriority w:val="99"/>
    <w:semiHidden/>
    <w:unhideWhenUsed/>
    <w:rsid w:val="008F7F3B"/>
    <w:rPr>
      <w:b/>
      <w:bCs/>
    </w:rPr>
  </w:style>
  <w:style w:type="character" w:customStyle="1" w:styleId="ZadevapripombeZnak">
    <w:name w:val="Zadeva pripombe Znak"/>
    <w:basedOn w:val="PripombabesediloZnak"/>
    <w:link w:val="Zadevapripombe"/>
    <w:uiPriority w:val="99"/>
    <w:semiHidden/>
    <w:rsid w:val="008F7F3B"/>
    <w:rPr>
      <w:rFonts w:ascii="Arial" w:eastAsia="Times New Roman" w:hAnsi="Arial" w:cs="Times New Roman"/>
      <w:b/>
      <w:bCs/>
      <w:noProof/>
      <w:sz w:val="20"/>
      <w:szCs w:val="20"/>
      <w:lang w:eastAsia="sl-SI"/>
    </w:rPr>
  </w:style>
  <w:style w:type="character" w:customStyle="1" w:styleId="OdstavekseznamaZnak">
    <w:name w:val="Odstavek seznama Znak"/>
    <w:basedOn w:val="Privzetapisavaodstavka"/>
    <w:link w:val="Odstavekseznama"/>
    <w:uiPriority w:val="34"/>
    <w:rsid w:val="00EE25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218CA8-C71D-48D3-867D-F9F3D3A61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2327</Words>
  <Characters>13264</Characters>
  <Application>Microsoft Office Word</Application>
  <DocSecurity>8</DocSecurity>
  <Lines>110</Lines>
  <Paragraphs>31</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15560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8</cp:revision>
  <dcterms:created xsi:type="dcterms:W3CDTF">2024-03-05T09:46:00Z</dcterms:created>
  <dcterms:modified xsi:type="dcterms:W3CDTF">2024-03-06T11:21:00Z</dcterms:modified>
</cp:coreProperties>
</file>